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2BB11" w14:textId="77777777" w:rsidR="00011C3E" w:rsidRPr="002116C6" w:rsidRDefault="00011C3E" w:rsidP="00F03A8C">
      <w:pPr>
        <w:spacing w:after="0"/>
        <w:jc w:val="center"/>
        <w:rPr>
          <w:rFonts w:cstheme="minorHAnsi"/>
          <w:b/>
          <w:bCs/>
          <w:color w:val="222222"/>
          <w:sz w:val="12"/>
          <w:szCs w:val="24"/>
          <w:shd w:val="clear" w:color="auto" w:fill="FFFFFF"/>
        </w:rPr>
      </w:pPr>
    </w:p>
    <w:p w14:paraId="4E9928C8" w14:textId="77777777" w:rsidR="00011C3E" w:rsidRDefault="00011C3E" w:rsidP="00F03A8C">
      <w:pPr>
        <w:spacing w:after="0"/>
        <w:jc w:val="center"/>
        <w:rPr>
          <w:rFonts w:cstheme="minorHAnsi"/>
          <w:b/>
          <w:bCs/>
          <w:color w:val="222222"/>
          <w:szCs w:val="24"/>
          <w:shd w:val="clear" w:color="auto" w:fill="FFFFFF"/>
        </w:rPr>
      </w:pPr>
    </w:p>
    <w:p w14:paraId="1DA7863E" w14:textId="152F31E0" w:rsidR="00982130" w:rsidRPr="00E3012E" w:rsidRDefault="005A7A35" w:rsidP="00F03A8C">
      <w:pPr>
        <w:spacing w:after="0"/>
        <w:jc w:val="center"/>
        <w:rPr>
          <w:rFonts w:cstheme="minorHAnsi"/>
          <w:b/>
          <w:bCs/>
          <w:color w:val="222222"/>
          <w:szCs w:val="24"/>
          <w:shd w:val="clear" w:color="auto" w:fill="FFFFFF"/>
        </w:rPr>
      </w:pPr>
      <w:r w:rsidRPr="00E3012E">
        <w:rPr>
          <w:rFonts w:cstheme="minorHAnsi"/>
          <w:b/>
          <w:bCs/>
          <w:color w:val="222222"/>
          <w:szCs w:val="24"/>
          <w:shd w:val="clear" w:color="auto" w:fill="FFFFFF"/>
        </w:rPr>
        <w:t>CONCERTATIONS TERRITORIALES DE LA FEUILLE DE ROUTE DECARBONATION DU BATIMENT : LE PLAN BATIMENT DURABLE ORGANISE 6 RENDEZ-VOUS EN OCTOBRE DANS TOUTE LA FRANCE</w:t>
      </w:r>
    </w:p>
    <w:p w14:paraId="6E674A97" w14:textId="77777777" w:rsidR="00F03A8C" w:rsidRPr="00E3012E" w:rsidRDefault="00F03A8C" w:rsidP="00F03A8C">
      <w:pPr>
        <w:spacing w:after="0"/>
        <w:jc w:val="center"/>
        <w:rPr>
          <w:rFonts w:cstheme="minorHAnsi"/>
          <w:b/>
          <w:bCs/>
          <w:i/>
          <w:iCs/>
          <w:color w:val="222222"/>
          <w:szCs w:val="24"/>
          <w:shd w:val="clear" w:color="auto" w:fill="FFFFFF"/>
        </w:rPr>
      </w:pPr>
    </w:p>
    <w:p w14:paraId="522686BF" w14:textId="0128E17E" w:rsidR="00F03A8C" w:rsidRPr="00E3012E" w:rsidRDefault="00D45008" w:rsidP="00982130">
      <w:pPr>
        <w:spacing w:after="0" w:line="240" w:lineRule="auto"/>
        <w:jc w:val="both"/>
        <w:rPr>
          <w:rFonts w:cstheme="minorHAnsi"/>
          <w:b/>
          <w:bCs/>
          <w:i/>
          <w:iCs/>
          <w:color w:val="222222"/>
          <w:sz w:val="18"/>
          <w:szCs w:val="20"/>
          <w:shd w:val="clear" w:color="auto" w:fill="FFFFFF"/>
        </w:rPr>
      </w:pPr>
      <w:r w:rsidRPr="00E3012E">
        <w:rPr>
          <w:rFonts w:cstheme="minorHAnsi"/>
          <w:b/>
          <w:bCs/>
          <w:i/>
          <w:iCs/>
          <w:color w:val="222222"/>
          <w:sz w:val="18"/>
          <w:szCs w:val="20"/>
          <w:shd w:val="clear" w:color="auto" w:fill="FFFFFF"/>
        </w:rPr>
        <w:t>Dans la continuité des</w:t>
      </w:r>
      <w:r w:rsidR="00F03A8C" w:rsidRPr="00E3012E">
        <w:rPr>
          <w:rFonts w:cstheme="minorHAnsi"/>
          <w:b/>
          <w:bCs/>
          <w:i/>
          <w:iCs/>
          <w:color w:val="222222"/>
          <w:sz w:val="18"/>
          <w:szCs w:val="20"/>
          <w:shd w:val="clear" w:color="auto" w:fill="FFFFFF"/>
        </w:rPr>
        <w:t xml:space="preserve"> travaux engagés au printemps 2022, les concertations territoriales relatives à la Feuille de route </w:t>
      </w:r>
      <w:r w:rsidR="002310E5">
        <w:rPr>
          <w:rFonts w:cstheme="minorHAnsi"/>
          <w:b/>
          <w:bCs/>
          <w:i/>
          <w:iCs/>
          <w:color w:val="222222"/>
          <w:sz w:val="18"/>
          <w:szCs w:val="20"/>
          <w:shd w:val="clear" w:color="auto" w:fill="FFFFFF"/>
        </w:rPr>
        <w:t>« </w:t>
      </w:r>
      <w:r w:rsidR="00F03A8C" w:rsidRPr="00E3012E">
        <w:rPr>
          <w:rFonts w:cstheme="minorHAnsi"/>
          <w:b/>
          <w:bCs/>
          <w:i/>
          <w:iCs/>
          <w:color w:val="222222"/>
          <w:sz w:val="18"/>
          <w:szCs w:val="20"/>
          <w:shd w:val="clear" w:color="auto" w:fill="FFFFFF"/>
        </w:rPr>
        <w:t>décarbonation de la chaine de valeur cycle de vie du bâtiment</w:t>
      </w:r>
      <w:r w:rsidR="002310E5">
        <w:rPr>
          <w:rFonts w:cstheme="minorHAnsi"/>
          <w:b/>
          <w:bCs/>
          <w:i/>
          <w:iCs/>
          <w:color w:val="222222"/>
          <w:sz w:val="18"/>
          <w:szCs w:val="20"/>
          <w:shd w:val="clear" w:color="auto" w:fill="FFFFFF"/>
        </w:rPr>
        <w:t> »</w:t>
      </w:r>
      <w:r w:rsidR="00F03A8C" w:rsidRPr="00E3012E">
        <w:rPr>
          <w:rFonts w:cstheme="minorHAnsi"/>
          <w:b/>
          <w:bCs/>
          <w:i/>
          <w:iCs/>
          <w:color w:val="222222"/>
          <w:sz w:val="18"/>
          <w:szCs w:val="20"/>
          <w:shd w:val="clear" w:color="auto" w:fill="FFFFFF"/>
        </w:rPr>
        <w:t xml:space="preserve"> se</w:t>
      </w:r>
      <w:r w:rsidR="005A7A35" w:rsidRPr="00E3012E">
        <w:rPr>
          <w:rFonts w:cstheme="minorHAnsi"/>
          <w:b/>
          <w:bCs/>
          <w:i/>
          <w:iCs/>
          <w:color w:val="222222"/>
          <w:sz w:val="18"/>
          <w:szCs w:val="20"/>
          <w:shd w:val="clear" w:color="auto" w:fill="FFFFFF"/>
        </w:rPr>
        <w:t xml:space="preserve">ront lancées le 3 octobre sur le salon </w:t>
      </w:r>
      <w:proofErr w:type="spellStart"/>
      <w:r w:rsidR="005A7A35" w:rsidRPr="00E3012E">
        <w:rPr>
          <w:rFonts w:cstheme="minorHAnsi"/>
          <w:b/>
          <w:bCs/>
          <w:i/>
          <w:iCs/>
          <w:color w:val="222222"/>
          <w:sz w:val="18"/>
          <w:szCs w:val="20"/>
          <w:shd w:val="clear" w:color="auto" w:fill="FFFFFF"/>
        </w:rPr>
        <w:t>Ba</w:t>
      </w:r>
      <w:r w:rsidR="00F03A8C" w:rsidRPr="00E3012E">
        <w:rPr>
          <w:rFonts w:cstheme="minorHAnsi"/>
          <w:b/>
          <w:bCs/>
          <w:i/>
          <w:iCs/>
          <w:color w:val="222222"/>
          <w:sz w:val="18"/>
          <w:szCs w:val="20"/>
          <w:shd w:val="clear" w:color="auto" w:fill="FFFFFF"/>
        </w:rPr>
        <w:t>timat</w:t>
      </w:r>
      <w:proofErr w:type="spellEnd"/>
      <w:r w:rsidR="00F03A8C" w:rsidRPr="00E3012E">
        <w:rPr>
          <w:rFonts w:cstheme="minorHAnsi"/>
          <w:b/>
          <w:bCs/>
          <w:i/>
          <w:iCs/>
          <w:color w:val="222222"/>
          <w:sz w:val="18"/>
          <w:szCs w:val="20"/>
          <w:shd w:val="clear" w:color="auto" w:fill="FFFFFF"/>
        </w:rPr>
        <w:t>, lors de l’</w:t>
      </w:r>
      <w:r w:rsidR="005A7A35" w:rsidRPr="00E3012E">
        <w:rPr>
          <w:rFonts w:cstheme="minorHAnsi"/>
          <w:b/>
          <w:bCs/>
          <w:i/>
          <w:iCs/>
          <w:color w:val="222222"/>
          <w:sz w:val="18"/>
          <w:szCs w:val="20"/>
          <w:shd w:val="clear" w:color="auto" w:fill="FFFFFF"/>
        </w:rPr>
        <w:t>Assemblée G</w:t>
      </w:r>
      <w:r w:rsidR="00F03A8C" w:rsidRPr="00E3012E">
        <w:rPr>
          <w:rFonts w:cstheme="minorHAnsi"/>
          <w:b/>
          <w:bCs/>
          <w:i/>
          <w:iCs/>
          <w:color w:val="222222"/>
          <w:sz w:val="18"/>
          <w:szCs w:val="20"/>
          <w:shd w:val="clear" w:color="auto" w:fill="FFFFFF"/>
        </w:rPr>
        <w:t>énérale d</w:t>
      </w:r>
      <w:r w:rsidR="005A7A35" w:rsidRPr="00E3012E">
        <w:rPr>
          <w:rFonts w:cstheme="minorHAnsi"/>
          <w:b/>
          <w:bCs/>
          <w:i/>
          <w:iCs/>
          <w:color w:val="222222"/>
          <w:sz w:val="18"/>
          <w:szCs w:val="20"/>
          <w:shd w:val="clear" w:color="auto" w:fill="FFFFFF"/>
        </w:rPr>
        <w:t xml:space="preserve">u Plan Bâtiment Durable et se dérouleront durant le mois d’octobre en Bretagne, Hauts-de-France, Auvergne-Rhône-Alpes, Occitanie et Gand-Est. </w:t>
      </w:r>
    </w:p>
    <w:p w14:paraId="2C135450" w14:textId="26BB56A7" w:rsidR="005A7A35" w:rsidRPr="00E3012E" w:rsidRDefault="00F03A8C" w:rsidP="003F3C33">
      <w:pPr>
        <w:spacing w:after="0" w:line="240" w:lineRule="auto"/>
        <w:jc w:val="both"/>
        <w:rPr>
          <w:rFonts w:cstheme="minorHAnsi"/>
          <w:b/>
          <w:bCs/>
          <w:i/>
          <w:iCs/>
          <w:color w:val="222222"/>
          <w:sz w:val="18"/>
          <w:szCs w:val="20"/>
          <w:shd w:val="clear" w:color="auto" w:fill="FFFFFF"/>
        </w:rPr>
      </w:pPr>
      <w:r w:rsidRPr="00E3012E">
        <w:rPr>
          <w:rFonts w:cstheme="minorHAnsi"/>
          <w:b/>
          <w:bCs/>
          <w:i/>
          <w:iCs/>
          <w:color w:val="222222"/>
          <w:sz w:val="18"/>
          <w:szCs w:val="20"/>
          <w:shd w:val="clear" w:color="auto" w:fill="FFFFFF"/>
        </w:rPr>
        <w:t xml:space="preserve"> </w:t>
      </w:r>
    </w:p>
    <w:p w14:paraId="67F6B808" w14:textId="3327BDD8" w:rsidR="005A7A35" w:rsidRPr="00E3012E" w:rsidRDefault="005A7A35" w:rsidP="005A7A35">
      <w:pPr>
        <w:shd w:val="clear" w:color="auto" w:fill="FFFFFF"/>
        <w:spacing w:after="0" w:line="240" w:lineRule="auto"/>
        <w:jc w:val="both"/>
        <w:rPr>
          <w:rFonts w:eastAsia="Times New Roman" w:cstheme="minorHAnsi"/>
          <w:color w:val="222222"/>
          <w:sz w:val="18"/>
          <w:szCs w:val="20"/>
          <w:lang w:eastAsia="fr-FR"/>
        </w:rPr>
      </w:pPr>
      <w:r w:rsidRPr="00E3012E">
        <w:rPr>
          <w:rFonts w:eastAsia="Times New Roman" w:cstheme="minorHAnsi"/>
          <w:color w:val="222222"/>
          <w:sz w:val="18"/>
          <w:szCs w:val="20"/>
          <w:lang w:eastAsia="fr-FR"/>
        </w:rPr>
        <w:t xml:space="preserve">Par lettre de mission en date du 10 mai 2022, la ministre de la Transition écologique Barbara </w:t>
      </w:r>
      <w:proofErr w:type="spellStart"/>
      <w:r w:rsidRPr="00E3012E">
        <w:rPr>
          <w:rFonts w:eastAsia="Times New Roman" w:cstheme="minorHAnsi"/>
          <w:color w:val="222222"/>
          <w:sz w:val="18"/>
          <w:szCs w:val="20"/>
          <w:lang w:eastAsia="fr-FR"/>
        </w:rPr>
        <w:t>Pompili</w:t>
      </w:r>
      <w:proofErr w:type="spellEnd"/>
      <w:r w:rsidRPr="00E3012E">
        <w:rPr>
          <w:rFonts w:eastAsia="Times New Roman" w:cstheme="minorHAnsi"/>
          <w:color w:val="222222"/>
          <w:sz w:val="18"/>
          <w:szCs w:val="20"/>
          <w:lang w:eastAsia="fr-FR"/>
        </w:rPr>
        <w:t xml:space="preserve"> et la ministre déléguée chargée du Logement Emmanuelle </w:t>
      </w:r>
      <w:proofErr w:type="spellStart"/>
      <w:r w:rsidRPr="00E3012E">
        <w:rPr>
          <w:rFonts w:eastAsia="Times New Roman" w:cstheme="minorHAnsi"/>
          <w:color w:val="222222"/>
          <w:sz w:val="18"/>
          <w:szCs w:val="20"/>
          <w:lang w:eastAsia="fr-FR"/>
        </w:rPr>
        <w:t>Wargon</w:t>
      </w:r>
      <w:proofErr w:type="spellEnd"/>
      <w:r w:rsidRPr="00E3012E">
        <w:rPr>
          <w:rFonts w:eastAsia="Times New Roman" w:cstheme="minorHAnsi"/>
          <w:color w:val="222222"/>
          <w:sz w:val="18"/>
          <w:szCs w:val="20"/>
          <w:lang w:eastAsia="fr-FR"/>
        </w:rPr>
        <w:t xml:space="preserve"> ont chargé le Plan Bâtiment Durable de co-présider, aux côtés du Centre Scientifique et Technique du Bâtiment (CSTB) et de la Direction générale de l’Aménagement, du Logement et de la Nature (DGALN), le comité de pilotage de la Feuille de route « Décarbonation de la chaîne de valeur cycle de vie du bâtiment » qui devra être établie avant le 1</w:t>
      </w:r>
      <w:r w:rsidRPr="00E3012E">
        <w:rPr>
          <w:rFonts w:eastAsia="Times New Roman" w:cstheme="minorHAnsi"/>
          <w:color w:val="222222"/>
          <w:sz w:val="18"/>
          <w:szCs w:val="20"/>
          <w:vertAlign w:val="superscript"/>
          <w:lang w:eastAsia="fr-FR"/>
        </w:rPr>
        <w:t>er</w:t>
      </w:r>
      <w:r w:rsidRPr="00E3012E">
        <w:rPr>
          <w:rFonts w:eastAsia="Times New Roman" w:cstheme="minorHAnsi"/>
          <w:color w:val="222222"/>
          <w:sz w:val="18"/>
          <w:szCs w:val="20"/>
          <w:lang w:eastAsia="fr-FR"/>
        </w:rPr>
        <w:t xml:space="preserve"> janvier 2023 et contribuera à alimenter l’élaboration </w:t>
      </w:r>
      <w:r w:rsidR="006416FD" w:rsidRPr="00E3012E">
        <w:rPr>
          <w:rFonts w:eastAsia="Times New Roman" w:cstheme="minorHAnsi"/>
          <w:color w:val="222222"/>
          <w:sz w:val="18"/>
          <w:szCs w:val="20"/>
          <w:lang w:eastAsia="fr-FR"/>
        </w:rPr>
        <w:t xml:space="preserve">de la future Stratégie française sur l'énergie et le climat (SFEC) </w:t>
      </w:r>
      <w:r w:rsidRPr="00E3012E">
        <w:rPr>
          <w:rFonts w:eastAsia="Times New Roman" w:cstheme="minorHAnsi"/>
          <w:color w:val="222222"/>
          <w:sz w:val="18"/>
          <w:szCs w:val="20"/>
          <w:lang w:eastAsia="fr-FR"/>
        </w:rPr>
        <w:t xml:space="preserve">ainsi que les dispositifs d’accompagnement de la transition écologique, tels que le plan France 2030. </w:t>
      </w:r>
    </w:p>
    <w:p w14:paraId="3133E321" w14:textId="77777777" w:rsidR="003F3C33" w:rsidRPr="00E3012E" w:rsidRDefault="003F3C33" w:rsidP="005A7A35">
      <w:pPr>
        <w:shd w:val="clear" w:color="auto" w:fill="FFFFFF"/>
        <w:spacing w:after="0" w:line="240" w:lineRule="auto"/>
        <w:jc w:val="both"/>
        <w:rPr>
          <w:rFonts w:eastAsia="Times New Roman" w:cstheme="minorHAnsi"/>
          <w:color w:val="222222"/>
          <w:sz w:val="18"/>
          <w:szCs w:val="20"/>
          <w:lang w:eastAsia="fr-FR"/>
        </w:rPr>
      </w:pPr>
    </w:p>
    <w:p w14:paraId="7EFEF06E" w14:textId="77777777" w:rsidR="005A7A35" w:rsidRPr="00E3012E" w:rsidRDefault="005A7A35" w:rsidP="005A7A35">
      <w:pPr>
        <w:shd w:val="clear" w:color="auto" w:fill="FFFFFF"/>
        <w:spacing w:after="0" w:line="240" w:lineRule="auto"/>
        <w:jc w:val="both"/>
        <w:rPr>
          <w:rFonts w:eastAsia="Times New Roman" w:cstheme="minorHAnsi"/>
          <w:color w:val="222222"/>
          <w:sz w:val="18"/>
          <w:szCs w:val="20"/>
          <w:lang w:eastAsia="fr-FR"/>
        </w:rPr>
      </w:pPr>
      <w:r w:rsidRPr="00E3012E">
        <w:rPr>
          <w:rFonts w:eastAsia="Times New Roman" w:cstheme="minorHAnsi"/>
          <w:color w:val="222222"/>
          <w:sz w:val="18"/>
          <w:szCs w:val="20"/>
          <w:lang w:eastAsia="fr-FR"/>
        </w:rPr>
        <w:t>Les travaux d’élaboration de la feuille de route ont débuté à la fin du mois d’avril 2022 et ont été organisés selon quatre groupes de travail thématiques qui sont encadrés par des acteurs de la filière, désignés par les co-présidents :</w:t>
      </w:r>
    </w:p>
    <w:p w14:paraId="155AB0E3" w14:textId="66007DCB" w:rsidR="005A7A35" w:rsidRPr="00E3012E" w:rsidRDefault="005A7A35" w:rsidP="002116C6">
      <w:pPr>
        <w:pStyle w:val="Paragraphedeliste"/>
        <w:numPr>
          <w:ilvl w:val="0"/>
          <w:numId w:val="6"/>
        </w:numPr>
        <w:shd w:val="clear" w:color="auto" w:fill="FFFFFF"/>
        <w:spacing w:after="0" w:line="240" w:lineRule="auto"/>
        <w:rPr>
          <w:rFonts w:eastAsia="Times New Roman" w:cstheme="minorHAnsi"/>
          <w:color w:val="222222"/>
          <w:sz w:val="16"/>
          <w:szCs w:val="20"/>
          <w:lang w:eastAsia="fr-FR"/>
        </w:rPr>
      </w:pPr>
      <w:r w:rsidRPr="00E3012E">
        <w:rPr>
          <w:rFonts w:eastAsia="Times New Roman" w:cstheme="minorHAnsi"/>
          <w:color w:val="222222"/>
          <w:sz w:val="16"/>
          <w:szCs w:val="20"/>
          <w:lang w:eastAsia="fr-FR"/>
        </w:rPr>
        <w:t>GT 1 : Composants des ouvrages, encadré par le Contrat Stratégique de la Filière - Industries pour la Construction (CSF IPC) et l’Union sociale pour l'habitat (USH)</w:t>
      </w:r>
    </w:p>
    <w:p w14:paraId="5340B0EE" w14:textId="4D92DBFC" w:rsidR="005A7A35" w:rsidRPr="00E3012E" w:rsidRDefault="005A7A35" w:rsidP="002116C6">
      <w:pPr>
        <w:pStyle w:val="Paragraphedeliste"/>
        <w:numPr>
          <w:ilvl w:val="0"/>
          <w:numId w:val="6"/>
        </w:numPr>
        <w:shd w:val="clear" w:color="auto" w:fill="FFFFFF"/>
        <w:spacing w:after="0" w:line="240" w:lineRule="auto"/>
        <w:rPr>
          <w:rFonts w:eastAsia="Times New Roman" w:cstheme="minorHAnsi"/>
          <w:color w:val="222222"/>
          <w:sz w:val="16"/>
          <w:szCs w:val="20"/>
          <w:lang w:eastAsia="fr-FR"/>
        </w:rPr>
      </w:pPr>
      <w:r w:rsidRPr="00E3012E">
        <w:rPr>
          <w:rFonts w:eastAsia="Times New Roman" w:cstheme="minorHAnsi"/>
          <w:color w:val="222222"/>
          <w:sz w:val="16"/>
          <w:szCs w:val="20"/>
          <w:lang w:eastAsia="fr-FR"/>
        </w:rPr>
        <w:t xml:space="preserve">GT 2 : Construction neuve, encadré par la Fédération Française du Bâtiment (FFB) et la Fédération </w:t>
      </w:r>
      <w:proofErr w:type="spellStart"/>
      <w:r w:rsidRPr="00E3012E">
        <w:rPr>
          <w:rFonts w:eastAsia="Times New Roman" w:cstheme="minorHAnsi"/>
          <w:color w:val="222222"/>
          <w:sz w:val="16"/>
          <w:szCs w:val="20"/>
          <w:lang w:eastAsia="fr-FR"/>
        </w:rPr>
        <w:t>Syntec</w:t>
      </w:r>
      <w:proofErr w:type="spellEnd"/>
    </w:p>
    <w:p w14:paraId="73D08AB3" w14:textId="161FCD2B" w:rsidR="005A7A35" w:rsidRPr="00E3012E" w:rsidRDefault="002116C6" w:rsidP="002116C6">
      <w:pPr>
        <w:pStyle w:val="Paragraphedeliste"/>
        <w:numPr>
          <w:ilvl w:val="0"/>
          <w:numId w:val="6"/>
        </w:numPr>
        <w:shd w:val="clear" w:color="auto" w:fill="FFFFFF"/>
        <w:spacing w:after="0" w:line="240" w:lineRule="auto"/>
        <w:rPr>
          <w:rFonts w:eastAsia="Times New Roman" w:cstheme="minorHAnsi"/>
          <w:color w:val="222222"/>
          <w:sz w:val="16"/>
          <w:szCs w:val="20"/>
          <w:lang w:eastAsia="fr-FR"/>
        </w:rPr>
      </w:pPr>
      <w:r>
        <w:rPr>
          <w:rFonts w:eastAsia="Times New Roman" w:cstheme="minorHAnsi"/>
          <w:color w:val="222222"/>
          <w:sz w:val="16"/>
          <w:szCs w:val="20"/>
          <w:lang w:eastAsia="fr-FR"/>
        </w:rPr>
        <w:t xml:space="preserve">GT </w:t>
      </w:r>
      <w:r w:rsidR="005A7A35" w:rsidRPr="00E3012E">
        <w:rPr>
          <w:rFonts w:eastAsia="Times New Roman" w:cstheme="minorHAnsi"/>
          <w:color w:val="222222"/>
          <w:sz w:val="16"/>
          <w:szCs w:val="20"/>
          <w:lang w:eastAsia="fr-FR"/>
        </w:rPr>
        <w:t>3 : Rénovation du parc existant, encadré par la Confédération de l'artisanat et des petites entreprises du bâtiment (CAPEB) et le Conseil national de l'Ordre des architectes (CNOA)</w:t>
      </w:r>
    </w:p>
    <w:p w14:paraId="45B7359A" w14:textId="28DBA661" w:rsidR="005A7A35" w:rsidRPr="00E3012E" w:rsidRDefault="005A7A35" w:rsidP="002116C6">
      <w:pPr>
        <w:pStyle w:val="Paragraphedeliste"/>
        <w:numPr>
          <w:ilvl w:val="0"/>
          <w:numId w:val="6"/>
        </w:numPr>
        <w:shd w:val="clear" w:color="auto" w:fill="FFFFFF"/>
        <w:spacing w:after="0" w:line="240" w:lineRule="auto"/>
        <w:rPr>
          <w:rFonts w:eastAsia="Times New Roman" w:cstheme="minorHAnsi"/>
          <w:color w:val="222222"/>
          <w:sz w:val="16"/>
          <w:szCs w:val="20"/>
          <w:lang w:eastAsia="fr-FR"/>
        </w:rPr>
      </w:pPr>
      <w:r w:rsidRPr="00E3012E">
        <w:rPr>
          <w:rFonts w:eastAsia="Times New Roman" w:cstheme="minorHAnsi"/>
          <w:color w:val="222222"/>
          <w:sz w:val="16"/>
          <w:szCs w:val="20"/>
          <w:lang w:eastAsia="fr-FR"/>
        </w:rPr>
        <w:t xml:space="preserve">GT 4 : Exploitation et usage des bâtiments dans leur environnement, encadré par la Fédération des Promoteurs Immobiliers (FPI) et la Fédération des industries électriques, électroniques et de communication (FIEEC) </w:t>
      </w:r>
    </w:p>
    <w:p w14:paraId="56D2A184" w14:textId="77777777" w:rsidR="005A7A35" w:rsidRPr="00E3012E" w:rsidRDefault="005A7A35" w:rsidP="005A7A35">
      <w:pPr>
        <w:shd w:val="clear" w:color="auto" w:fill="FFFFFF"/>
        <w:spacing w:after="0" w:line="240" w:lineRule="auto"/>
        <w:jc w:val="both"/>
        <w:rPr>
          <w:rFonts w:eastAsia="Times New Roman" w:cstheme="minorHAnsi"/>
          <w:color w:val="222222"/>
          <w:sz w:val="18"/>
          <w:szCs w:val="20"/>
          <w:lang w:eastAsia="fr-FR"/>
        </w:rPr>
      </w:pPr>
    </w:p>
    <w:p w14:paraId="1DC1A94B" w14:textId="362DF913" w:rsidR="003F3C33" w:rsidRPr="00E3012E" w:rsidRDefault="003F3C33" w:rsidP="003F3C33">
      <w:pPr>
        <w:shd w:val="clear" w:color="auto" w:fill="FFFFFF"/>
        <w:spacing w:after="0" w:line="240" w:lineRule="auto"/>
        <w:jc w:val="both"/>
        <w:rPr>
          <w:rFonts w:eastAsia="Times New Roman" w:cstheme="minorHAnsi"/>
          <w:color w:val="222222"/>
          <w:sz w:val="18"/>
          <w:szCs w:val="20"/>
          <w:lang w:eastAsia="fr-FR"/>
        </w:rPr>
      </w:pPr>
      <w:r w:rsidRPr="00E3012E">
        <w:rPr>
          <w:rFonts w:eastAsia="Times New Roman" w:cstheme="minorHAnsi"/>
          <w:color w:val="222222"/>
          <w:sz w:val="18"/>
          <w:szCs w:val="20"/>
          <w:lang w:eastAsia="fr-FR"/>
        </w:rPr>
        <w:t xml:space="preserve">Depuis la séance plénière de lancement des travaux qui s’est tenue le 13 mai, ces quatre groupes travaillent avec les acteurs de la filière à identifier les leviers à même de réduire les émissions de gaz à effet de serre de la chaine de valeur. Cette première phase des travaux s’est clôturée à l’occasion du COPIL du 7 juillet, laissant place à un travail de hiérarchisation et de qualification des leviers (périmètre, temporalité, etc.), de déclinaison de ces leviers en actions opérationnelles, d’identification des possibles freins à lever,  d’estimation des gains en termes d’émission, des effets sur l’emploi et des éventuelles évolutions de compétences ainsi que de formulation de propositions d’évolution des politiques publiques permettant leur mise en œuvre. </w:t>
      </w:r>
    </w:p>
    <w:p w14:paraId="1CB910AA" w14:textId="77777777" w:rsidR="003F3C33" w:rsidRPr="00E3012E" w:rsidRDefault="003F3C33" w:rsidP="003F3C33">
      <w:pPr>
        <w:shd w:val="clear" w:color="auto" w:fill="FFFFFF"/>
        <w:spacing w:after="0" w:line="240" w:lineRule="auto"/>
        <w:jc w:val="both"/>
        <w:rPr>
          <w:rFonts w:eastAsia="Times New Roman" w:cstheme="minorHAnsi"/>
          <w:color w:val="222222"/>
          <w:sz w:val="18"/>
          <w:szCs w:val="20"/>
          <w:lang w:eastAsia="fr-FR"/>
        </w:rPr>
      </w:pPr>
    </w:p>
    <w:p w14:paraId="40F44C26" w14:textId="669977C8" w:rsidR="006B2072" w:rsidRPr="00E3012E" w:rsidRDefault="006B2072" w:rsidP="00772143">
      <w:pPr>
        <w:jc w:val="both"/>
        <w:rPr>
          <w:sz w:val="18"/>
        </w:rPr>
      </w:pPr>
      <w:r>
        <w:rPr>
          <w:noProof/>
          <w:sz w:val="18"/>
          <w:lang w:eastAsia="fr-FR"/>
        </w:rPr>
        <mc:AlternateContent>
          <mc:Choice Requires="wps">
            <w:drawing>
              <wp:anchor distT="0" distB="0" distL="114300" distR="114300" simplePos="0" relativeHeight="251659264" behindDoc="0" locked="0" layoutInCell="1" allowOverlap="1" wp14:anchorId="29977D4C" wp14:editId="75F33BD6">
                <wp:simplePos x="0" y="0"/>
                <wp:positionH relativeFrom="margin">
                  <wp:align>left</wp:align>
                </wp:positionH>
                <wp:positionV relativeFrom="paragraph">
                  <wp:posOffset>532455</wp:posOffset>
                </wp:positionV>
                <wp:extent cx="5743575" cy="1765005"/>
                <wp:effectExtent l="0" t="0" r="28575" b="26035"/>
                <wp:wrapNone/>
                <wp:docPr id="18" name="Rectangle 18"/>
                <wp:cNvGraphicFramePr/>
                <a:graphic xmlns:a="http://schemas.openxmlformats.org/drawingml/2006/main">
                  <a:graphicData uri="http://schemas.microsoft.com/office/word/2010/wordprocessingShape">
                    <wps:wsp>
                      <wps:cNvSpPr/>
                      <wps:spPr>
                        <a:xfrm>
                          <a:off x="0" y="0"/>
                          <a:ext cx="5743575" cy="1765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204F0" id="Rectangle 18" o:spid="_x0000_s1026" style="position:absolute;margin-left:0;margin-top:41.95pt;width:452.25pt;height:1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" filled="f" strokecolor="black [3213]" strokeweight="1pt">
                <w10:wrap anchorx="margin"/>
              </v:rect>
            </w:pict>
          </mc:Fallback>
        </mc:AlternateContent>
      </w:r>
      <w:r w:rsidR="003F3C33" w:rsidRPr="00E3012E">
        <w:rPr>
          <w:rFonts w:eastAsia="Times New Roman" w:cstheme="minorHAnsi"/>
          <w:color w:val="222222"/>
          <w:sz w:val="18"/>
          <w:szCs w:val="20"/>
          <w:lang w:eastAsia="fr-FR"/>
        </w:rPr>
        <w:t>Cette phase sera</w:t>
      </w:r>
      <w:r w:rsidR="007D2D03" w:rsidRPr="00E3012E">
        <w:rPr>
          <w:rFonts w:eastAsia="Times New Roman" w:cstheme="minorHAnsi"/>
          <w:color w:val="222222"/>
          <w:sz w:val="18"/>
          <w:szCs w:val="20"/>
          <w:lang w:eastAsia="fr-FR"/>
        </w:rPr>
        <w:t xml:space="preserve"> nourrie</w:t>
      </w:r>
      <w:r w:rsidR="003F3C33" w:rsidRPr="00E3012E">
        <w:rPr>
          <w:rFonts w:eastAsia="Times New Roman" w:cstheme="minorHAnsi"/>
          <w:color w:val="222222"/>
          <w:sz w:val="18"/>
          <w:szCs w:val="20"/>
          <w:lang w:eastAsia="fr-FR"/>
        </w:rPr>
        <w:t xml:space="preserve"> par une large concertation territoriale, </w:t>
      </w:r>
      <w:r w:rsidR="003F3C33" w:rsidRPr="00E3012E">
        <w:rPr>
          <w:sz w:val="18"/>
        </w:rPr>
        <w:t xml:space="preserve">pilotée par le Plan Bâtiment Durable et fera l’objet d’évènements répartis sur l’ensemble du territoire, </w:t>
      </w:r>
      <w:proofErr w:type="spellStart"/>
      <w:r w:rsidR="003F3C33" w:rsidRPr="00E3012E">
        <w:rPr>
          <w:sz w:val="18"/>
        </w:rPr>
        <w:t>co-portés</w:t>
      </w:r>
      <w:proofErr w:type="spellEnd"/>
      <w:r w:rsidR="003F3C33" w:rsidRPr="00E3012E">
        <w:rPr>
          <w:sz w:val="18"/>
        </w:rPr>
        <w:t xml:space="preserve"> par des acteurs territoriaux représentatifs de la diversité des parties-prenantes de la chaîne de valeur cycle de vie du bâtiment. Ils seront rép</w:t>
      </w:r>
      <w:r w:rsidR="002116C6">
        <w:rPr>
          <w:sz w:val="18"/>
        </w:rPr>
        <w:t>artis sur le mois d’octobre 2022</w:t>
      </w:r>
      <w:r w:rsidR="007D2D03" w:rsidRPr="00E3012E">
        <w:rPr>
          <w:sz w:val="18"/>
        </w:rPr>
        <w:t xml:space="preserve">. </w:t>
      </w:r>
    </w:p>
    <w:p w14:paraId="4D999D16" w14:textId="65E9241E" w:rsidR="006B2072" w:rsidRDefault="00E3000C" w:rsidP="006B2072">
      <w:pPr>
        <w:spacing w:before="240"/>
        <w:ind w:left="426" w:right="423"/>
        <w:jc w:val="both"/>
        <w:rPr>
          <w:sz w:val="18"/>
        </w:rPr>
      </w:pPr>
      <w:r w:rsidRPr="00E3012E">
        <w:rPr>
          <w:sz w:val="18"/>
        </w:rPr>
        <w:t>Ce cycle de concertation débutera</w:t>
      </w:r>
      <w:r w:rsidRPr="00E3012E">
        <w:rPr>
          <w:b/>
          <w:sz w:val="18"/>
        </w:rPr>
        <w:t xml:space="preserve"> le</w:t>
      </w:r>
      <w:r w:rsidR="00772143" w:rsidRPr="00E3012E">
        <w:rPr>
          <w:b/>
          <w:sz w:val="18"/>
        </w:rPr>
        <w:t xml:space="preserve"> 3 octobre, lors de l’Assemblée Gén</w:t>
      </w:r>
      <w:r w:rsidR="0070227E" w:rsidRPr="00E3012E">
        <w:rPr>
          <w:b/>
          <w:sz w:val="18"/>
        </w:rPr>
        <w:t>érale du Plan Bâtiment Durable qui se tiendra s</w:t>
      </w:r>
      <w:r w:rsidRPr="00E3012E">
        <w:rPr>
          <w:b/>
          <w:sz w:val="18"/>
        </w:rPr>
        <w:t xml:space="preserve">ur le salon </w:t>
      </w:r>
      <w:proofErr w:type="spellStart"/>
      <w:r w:rsidRPr="00E3012E">
        <w:rPr>
          <w:b/>
          <w:sz w:val="18"/>
        </w:rPr>
        <w:t>Batimat</w:t>
      </w:r>
      <w:proofErr w:type="spellEnd"/>
      <w:r w:rsidRPr="00E3012E">
        <w:rPr>
          <w:sz w:val="18"/>
        </w:rPr>
        <w:t xml:space="preserve"> (</w:t>
      </w:r>
      <w:r w:rsidR="00772143" w:rsidRPr="00E3012E">
        <w:rPr>
          <w:sz w:val="18"/>
        </w:rPr>
        <w:t>Paris Expo, porte de Versailles</w:t>
      </w:r>
      <w:r w:rsidRPr="00E3012E">
        <w:rPr>
          <w:sz w:val="18"/>
        </w:rPr>
        <w:t>)</w:t>
      </w:r>
      <w:r w:rsidR="006B2072">
        <w:rPr>
          <w:sz w:val="18"/>
        </w:rPr>
        <w:t xml:space="preserve"> </w:t>
      </w:r>
      <w:r w:rsidR="001A4BC4">
        <w:rPr>
          <w:sz w:val="18"/>
        </w:rPr>
        <w:t>et se déroulera</w:t>
      </w:r>
      <w:r w:rsidR="006B2072" w:rsidRPr="006B2072">
        <w:rPr>
          <w:sz w:val="18"/>
        </w:rPr>
        <w:t xml:space="preserve"> durant le mois d’octobre</w:t>
      </w:r>
      <w:r w:rsidR="006B2072">
        <w:rPr>
          <w:sz w:val="18"/>
        </w:rPr>
        <w:t xml:space="preserve"> dans toute la France : </w:t>
      </w:r>
    </w:p>
    <w:p w14:paraId="63EE31DF" w14:textId="09AD9456" w:rsidR="006B2072" w:rsidRPr="00011C3E" w:rsidRDefault="006B2072" w:rsidP="006B2072">
      <w:pPr>
        <w:pStyle w:val="Paragraphedeliste"/>
        <w:numPr>
          <w:ilvl w:val="0"/>
          <w:numId w:val="8"/>
        </w:numPr>
        <w:spacing w:after="0"/>
        <w:ind w:left="1276" w:right="565" w:hanging="425"/>
        <w:jc w:val="both"/>
        <w:rPr>
          <w:sz w:val="18"/>
        </w:rPr>
      </w:pPr>
      <w:proofErr w:type="gramStart"/>
      <w:r w:rsidRPr="00011C3E">
        <w:rPr>
          <w:sz w:val="18"/>
        </w:rPr>
        <w:t>en</w:t>
      </w:r>
      <w:proofErr w:type="gramEnd"/>
      <w:r w:rsidRPr="00011C3E">
        <w:rPr>
          <w:sz w:val="18"/>
        </w:rPr>
        <w:t xml:space="preserve"> Bretagne,</w:t>
      </w:r>
      <w:r w:rsidRPr="00011C3E">
        <w:rPr>
          <w:b/>
          <w:sz w:val="18"/>
        </w:rPr>
        <w:t xml:space="preserve"> le 13 octobre à Vitré</w:t>
      </w:r>
      <w:r w:rsidRPr="00011C3E">
        <w:rPr>
          <w:sz w:val="18"/>
        </w:rPr>
        <w:t>, avec Action cœur de ville et la Mairie de Vitré ;</w:t>
      </w:r>
    </w:p>
    <w:p w14:paraId="43FC14D9" w14:textId="1B998DBD" w:rsidR="006B2072" w:rsidRPr="00011C3E" w:rsidRDefault="006B2072" w:rsidP="006B2072">
      <w:pPr>
        <w:pStyle w:val="Paragraphedeliste"/>
        <w:numPr>
          <w:ilvl w:val="0"/>
          <w:numId w:val="8"/>
        </w:numPr>
        <w:spacing w:after="0" w:line="240" w:lineRule="auto"/>
        <w:ind w:left="1276" w:right="565" w:hanging="425"/>
        <w:jc w:val="both"/>
        <w:rPr>
          <w:sz w:val="18"/>
        </w:rPr>
      </w:pPr>
      <w:proofErr w:type="gramStart"/>
      <w:r w:rsidRPr="00011C3E">
        <w:rPr>
          <w:sz w:val="18"/>
        </w:rPr>
        <w:t>en</w:t>
      </w:r>
      <w:proofErr w:type="gramEnd"/>
      <w:r w:rsidRPr="00011C3E">
        <w:rPr>
          <w:sz w:val="18"/>
        </w:rPr>
        <w:t xml:space="preserve"> Hauts-de-France,</w:t>
      </w:r>
      <w:r w:rsidRPr="00011C3E">
        <w:rPr>
          <w:b/>
          <w:sz w:val="18"/>
        </w:rPr>
        <w:t xml:space="preserve"> le 14 octobre</w:t>
      </w:r>
      <w:r w:rsidRPr="00011C3E">
        <w:rPr>
          <w:sz w:val="18"/>
        </w:rPr>
        <w:t xml:space="preserve"> </w:t>
      </w:r>
      <w:r w:rsidRPr="00011C3E">
        <w:rPr>
          <w:b/>
          <w:sz w:val="18"/>
        </w:rPr>
        <w:t>à Lille</w:t>
      </w:r>
      <w:r w:rsidRPr="00011C3E">
        <w:rPr>
          <w:sz w:val="18"/>
        </w:rPr>
        <w:t xml:space="preserve">, avec </w:t>
      </w:r>
      <w:r>
        <w:rPr>
          <w:sz w:val="18"/>
        </w:rPr>
        <w:t xml:space="preserve">la </w:t>
      </w:r>
      <w:r w:rsidRPr="00011C3E">
        <w:rPr>
          <w:sz w:val="18"/>
        </w:rPr>
        <w:t>Fédération des entreprises sociales pour l'habitat (ESH) et l’Union Régionale pour l'Habitat ;</w:t>
      </w:r>
    </w:p>
    <w:p w14:paraId="38B8A4B2" w14:textId="77777777" w:rsidR="006B2072" w:rsidRPr="00011C3E" w:rsidRDefault="006B2072" w:rsidP="006B2072">
      <w:pPr>
        <w:pStyle w:val="Paragraphedeliste"/>
        <w:numPr>
          <w:ilvl w:val="0"/>
          <w:numId w:val="8"/>
        </w:numPr>
        <w:spacing w:after="0"/>
        <w:ind w:left="1276" w:right="565" w:hanging="425"/>
        <w:jc w:val="both"/>
        <w:rPr>
          <w:sz w:val="18"/>
        </w:rPr>
      </w:pPr>
      <w:proofErr w:type="gramStart"/>
      <w:r w:rsidRPr="00011C3E">
        <w:rPr>
          <w:sz w:val="18"/>
        </w:rPr>
        <w:t>en</w:t>
      </w:r>
      <w:proofErr w:type="gramEnd"/>
      <w:r w:rsidRPr="00011C3E">
        <w:rPr>
          <w:sz w:val="18"/>
        </w:rPr>
        <w:t xml:space="preserve"> Auvergne-Rhône-Alpes,</w:t>
      </w:r>
      <w:r w:rsidRPr="00011C3E">
        <w:rPr>
          <w:b/>
          <w:sz w:val="18"/>
        </w:rPr>
        <w:t xml:space="preserve"> le 18 octobre à Lyon</w:t>
      </w:r>
      <w:r w:rsidRPr="00011C3E">
        <w:rPr>
          <w:sz w:val="18"/>
        </w:rPr>
        <w:t>, avec le Réseau Bâtiment Durable et le Cluster Eco-bâtiment</w:t>
      </w:r>
    </w:p>
    <w:p w14:paraId="1E930EAB" w14:textId="5AD0A37F" w:rsidR="006B2072" w:rsidRPr="00011C3E" w:rsidRDefault="006B2072" w:rsidP="006B2072">
      <w:pPr>
        <w:pStyle w:val="Paragraphedeliste"/>
        <w:numPr>
          <w:ilvl w:val="0"/>
          <w:numId w:val="8"/>
        </w:numPr>
        <w:spacing w:after="0"/>
        <w:ind w:left="1276" w:right="565" w:hanging="425"/>
        <w:jc w:val="both"/>
        <w:rPr>
          <w:sz w:val="18"/>
        </w:rPr>
      </w:pPr>
      <w:proofErr w:type="gramStart"/>
      <w:r w:rsidRPr="00011C3E">
        <w:rPr>
          <w:sz w:val="18"/>
        </w:rPr>
        <w:t>en</w:t>
      </w:r>
      <w:proofErr w:type="gramEnd"/>
      <w:r w:rsidRPr="00011C3E">
        <w:rPr>
          <w:sz w:val="18"/>
        </w:rPr>
        <w:t xml:space="preserve"> Occitanie (date à définir) </w:t>
      </w:r>
      <w:r w:rsidRPr="00011C3E">
        <w:rPr>
          <w:b/>
          <w:sz w:val="18"/>
        </w:rPr>
        <w:t>à Toulouse</w:t>
      </w:r>
      <w:r w:rsidRPr="00011C3E">
        <w:rPr>
          <w:sz w:val="18"/>
        </w:rPr>
        <w:t xml:space="preserve"> avec le Plan Bâtiment Durable Occitanie</w:t>
      </w:r>
    </w:p>
    <w:p w14:paraId="6B66C684" w14:textId="136E7380" w:rsidR="006B2072" w:rsidRPr="006B2072" w:rsidRDefault="006B2072" w:rsidP="006B2072">
      <w:pPr>
        <w:pStyle w:val="Paragraphedeliste"/>
        <w:numPr>
          <w:ilvl w:val="0"/>
          <w:numId w:val="8"/>
        </w:numPr>
        <w:ind w:left="1276" w:right="565" w:hanging="425"/>
        <w:jc w:val="both"/>
        <w:rPr>
          <w:sz w:val="18"/>
        </w:rPr>
      </w:pPr>
      <w:r w:rsidRPr="00011C3E">
        <w:rPr>
          <w:sz w:val="18"/>
        </w:rPr>
        <w:t>en Gran</w:t>
      </w:r>
      <w:r>
        <w:rPr>
          <w:sz w:val="18"/>
        </w:rPr>
        <w:t>d</w:t>
      </w:r>
      <w:r w:rsidRPr="00011C3E">
        <w:rPr>
          <w:sz w:val="18"/>
        </w:rPr>
        <w:t>-Est,</w:t>
      </w:r>
      <w:r w:rsidRPr="00011C3E">
        <w:rPr>
          <w:b/>
          <w:sz w:val="18"/>
        </w:rPr>
        <w:t xml:space="preserve"> le 25 octobre à Reims</w:t>
      </w:r>
      <w:r w:rsidRPr="00011C3E">
        <w:rPr>
          <w:sz w:val="18"/>
        </w:rPr>
        <w:t xml:space="preserve"> avec Action Logement </w:t>
      </w:r>
    </w:p>
    <w:p w14:paraId="46164C95" w14:textId="6F462D03" w:rsidR="00011C3E" w:rsidRDefault="004055CA" w:rsidP="00CC47B9">
      <w:pPr>
        <w:spacing w:after="0"/>
        <w:jc w:val="both"/>
        <w:rPr>
          <w:sz w:val="20"/>
        </w:rPr>
      </w:pPr>
      <w:r>
        <w:rPr>
          <w:sz w:val="18"/>
        </w:rPr>
        <w:t xml:space="preserve"> </w:t>
      </w:r>
      <w:r w:rsidR="00B245EA">
        <w:rPr>
          <w:sz w:val="18"/>
        </w:rPr>
        <w:br/>
      </w:r>
      <w:r w:rsidR="006B2072">
        <w:rPr>
          <w:sz w:val="18"/>
        </w:rPr>
        <w:t>V</w:t>
      </w:r>
      <w:r w:rsidR="006B2072" w:rsidRPr="006B2072">
        <w:rPr>
          <w:sz w:val="18"/>
        </w:rPr>
        <w:t xml:space="preserve">ous pouvez dès maintenant </w:t>
      </w:r>
      <w:r w:rsidR="006B2072" w:rsidRPr="006B2072">
        <w:rPr>
          <w:b/>
          <w:sz w:val="18"/>
        </w:rPr>
        <w:t xml:space="preserve">vous inscrire à l'Assemblée Générale du Plan Bâtiment Durable et vous </w:t>
      </w:r>
      <w:proofErr w:type="spellStart"/>
      <w:r w:rsidR="006B2072" w:rsidRPr="006B2072">
        <w:rPr>
          <w:b/>
          <w:sz w:val="18"/>
        </w:rPr>
        <w:t>pré-inscrire</w:t>
      </w:r>
      <w:proofErr w:type="spellEnd"/>
      <w:r w:rsidR="006B2072" w:rsidRPr="006B2072">
        <w:rPr>
          <w:b/>
          <w:sz w:val="18"/>
        </w:rPr>
        <w:t xml:space="preserve"> aux évènements de concertation en région</w:t>
      </w:r>
      <w:r w:rsidR="006B2072" w:rsidRPr="006B2072">
        <w:rPr>
          <w:sz w:val="18"/>
        </w:rPr>
        <w:t>, afin de réserver votre place et d’être tenu info</w:t>
      </w:r>
      <w:r w:rsidR="006B2072">
        <w:rPr>
          <w:sz w:val="18"/>
        </w:rPr>
        <w:t>rmé du déroulé de ces journées :</w:t>
      </w:r>
      <w:r w:rsidR="006416FD" w:rsidRPr="00E3012E">
        <w:rPr>
          <w:sz w:val="18"/>
        </w:rPr>
        <w:t xml:space="preserve"> </w:t>
      </w:r>
      <w:r w:rsidR="00F40D72">
        <w:rPr>
          <w:sz w:val="18"/>
        </w:rPr>
        <w:br/>
      </w:r>
      <w:hyperlink r:id="rId8" w:history="1">
        <w:r w:rsidR="00CC47B9" w:rsidRPr="00CC47B9">
          <w:rPr>
            <w:rStyle w:val="Lienhypertexte"/>
            <w:sz w:val="20"/>
          </w:rPr>
          <w:t>https://bit.ly/3RM3AfX</w:t>
        </w:r>
      </w:hyperlink>
      <w:r w:rsidR="00CC47B9" w:rsidRPr="00CC47B9">
        <w:rPr>
          <w:sz w:val="20"/>
        </w:rPr>
        <w:t xml:space="preserve"> </w:t>
      </w:r>
    </w:p>
    <w:p w14:paraId="7239C938" w14:textId="2DE9505F" w:rsidR="00CC47B9" w:rsidRDefault="00CC47B9" w:rsidP="00CC47B9">
      <w:pPr>
        <w:spacing w:after="0"/>
        <w:jc w:val="both"/>
        <w:rPr>
          <w:sz w:val="20"/>
        </w:rPr>
      </w:pPr>
    </w:p>
    <w:p w14:paraId="6ABD1D0F" w14:textId="77777777" w:rsidR="00CC47B9" w:rsidRDefault="00CC47B9" w:rsidP="00CC47B9">
      <w:pPr>
        <w:spacing w:after="0"/>
        <w:jc w:val="both"/>
        <w:rPr>
          <w:sz w:val="18"/>
        </w:rPr>
      </w:pPr>
      <w:bookmarkStart w:id="0" w:name="_GoBack"/>
      <w:bookmarkEnd w:id="0"/>
    </w:p>
    <w:p w14:paraId="4694A444" w14:textId="39A1621F" w:rsidR="003E6A99" w:rsidRPr="00395213" w:rsidRDefault="00A013A3" w:rsidP="00395213">
      <w:pPr>
        <w:pBdr>
          <w:top w:val="single" w:sz="4" w:space="1" w:color="auto"/>
        </w:pBdr>
        <w:shd w:val="clear" w:color="auto" w:fill="FFFFFF"/>
        <w:spacing w:before="120" w:line="240" w:lineRule="auto"/>
        <w:jc w:val="both"/>
        <w:rPr>
          <w:rFonts w:cstheme="minorHAnsi"/>
          <w:b/>
          <w:bCs/>
          <w:color w:val="404040" w:themeColor="text1" w:themeTint="BF"/>
          <w:sz w:val="18"/>
          <w:szCs w:val="20"/>
          <w:shd w:val="clear" w:color="auto" w:fill="FFFFFF"/>
        </w:rPr>
      </w:pPr>
      <w:r w:rsidRPr="004E7C63">
        <w:rPr>
          <w:rFonts w:cstheme="minorHAnsi"/>
          <w:b/>
          <w:bCs/>
          <w:color w:val="404040" w:themeColor="text1" w:themeTint="BF"/>
          <w:sz w:val="18"/>
          <w:szCs w:val="20"/>
          <w:shd w:val="clear" w:color="auto" w:fill="FFFFFF"/>
        </w:rPr>
        <w:lastRenderedPageBreak/>
        <w:t>EN SAVOIR PLUS</w:t>
      </w:r>
    </w:p>
    <w:p w14:paraId="2227CC25" w14:textId="2F0E1931" w:rsidR="00DB57E1" w:rsidRPr="004E7C63" w:rsidRDefault="005A7A35" w:rsidP="007D2D03">
      <w:pPr>
        <w:pBdr>
          <w:top w:val="single" w:sz="4" w:space="1" w:color="auto"/>
        </w:pBdr>
        <w:shd w:val="clear" w:color="auto" w:fill="FFFFFF"/>
        <w:spacing w:after="0" w:line="240" w:lineRule="auto"/>
        <w:jc w:val="both"/>
        <w:rPr>
          <w:rFonts w:cstheme="minorHAnsi"/>
          <w:b/>
          <w:bCs/>
          <w:color w:val="404040" w:themeColor="text1" w:themeTint="BF"/>
          <w:sz w:val="16"/>
          <w:szCs w:val="18"/>
          <w:shd w:val="clear" w:color="auto" w:fill="FFFFFF"/>
        </w:rPr>
      </w:pPr>
      <w:r w:rsidRPr="004E7C63">
        <w:rPr>
          <w:rFonts w:cstheme="minorHAnsi"/>
          <w:b/>
          <w:bCs/>
          <w:color w:val="404040" w:themeColor="text1" w:themeTint="BF"/>
          <w:sz w:val="16"/>
          <w:szCs w:val="18"/>
          <w:shd w:val="clear" w:color="auto" w:fill="FFFFFF"/>
        </w:rPr>
        <w:t xml:space="preserve">La Feuille de route décarbonation de la chaîne de valeur cycle de vie du bâtiment </w:t>
      </w:r>
    </w:p>
    <w:p w14:paraId="76C3D0F0" w14:textId="623CAE89" w:rsidR="003F3C33" w:rsidRPr="004E7C63" w:rsidRDefault="003F3C33"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r w:rsidRPr="004E7C63">
        <w:rPr>
          <w:rFonts w:cstheme="minorHAnsi"/>
          <w:bCs/>
          <w:color w:val="404040" w:themeColor="text1" w:themeTint="BF"/>
          <w:sz w:val="16"/>
          <w:szCs w:val="18"/>
          <w:shd w:val="clear" w:color="auto" w:fill="FFFFFF"/>
        </w:rPr>
        <w:t xml:space="preserve">Le Gouvernement a engagé à l’automne 2021 les travaux d’élaboration de la future Stratégie française sur l’énergie et le climat (SFEC). Cette stratégie est l’outil de planification de la décarbonation profonde et systémique de notre société que nous impose l’urgence climatique. Ces travaux aboutiront en 2024 avec l’adoption des nouveaux documents de planification en matière d’énergie et de climat (PNACC-3, SNBC-3, PPE-3 qui couvrira la période 2024-2033). </w:t>
      </w:r>
    </w:p>
    <w:p w14:paraId="4648EAB1" w14:textId="28C33FEC" w:rsidR="007D2D03" w:rsidRPr="004E7C63" w:rsidRDefault="007D2D03"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34F670F7" w14:textId="51E56587" w:rsidR="005A7A35" w:rsidRPr="004E7C63" w:rsidRDefault="003F3C33"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r w:rsidRPr="004E7C63">
        <w:rPr>
          <w:rFonts w:cstheme="minorHAnsi"/>
          <w:bCs/>
          <w:color w:val="404040" w:themeColor="text1" w:themeTint="BF"/>
          <w:sz w:val="16"/>
          <w:szCs w:val="18"/>
          <w:shd w:val="clear" w:color="auto" w:fill="FFFFFF"/>
        </w:rPr>
        <w:t>Ces travaux sont menés en concertation renforcée avec le grand public, les experts sectoriels, les collectivités territoriales et les acteurs économiques. En particulier, l’article 301 de la loi climat et résilience prévoit l’élaboration d’ici le 1</w:t>
      </w:r>
      <w:r w:rsidRPr="002310E5">
        <w:rPr>
          <w:rFonts w:cstheme="minorHAnsi"/>
          <w:bCs/>
          <w:color w:val="404040" w:themeColor="text1" w:themeTint="BF"/>
          <w:sz w:val="16"/>
          <w:szCs w:val="18"/>
          <w:shd w:val="clear" w:color="auto" w:fill="FFFFFF"/>
          <w:vertAlign w:val="superscript"/>
        </w:rPr>
        <w:t>er</w:t>
      </w:r>
      <w:r w:rsidRPr="004E7C63">
        <w:rPr>
          <w:rFonts w:cstheme="minorHAnsi"/>
          <w:bCs/>
          <w:color w:val="404040" w:themeColor="text1" w:themeTint="BF"/>
          <w:sz w:val="16"/>
          <w:szCs w:val="18"/>
          <w:shd w:val="clear" w:color="auto" w:fill="FFFFFF"/>
        </w:rPr>
        <w:t xml:space="preserve"> janvier 2023, pour chaque secteur fortement émetteur de GES, d’une feuille de route, établie conjointement par les représentants des filières économiques, le Gouvernement et les représentants des collectivités territoriales.</w:t>
      </w:r>
    </w:p>
    <w:p w14:paraId="784BDA92" w14:textId="6C232DFB" w:rsidR="003F3C33" w:rsidRPr="004E7C63" w:rsidRDefault="007667AE" w:rsidP="007D2D03">
      <w:pPr>
        <w:pBdr>
          <w:top w:val="single" w:sz="4" w:space="1" w:color="auto"/>
        </w:pBdr>
        <w:shd w:val="clear" w:color="auto" w:fill="FFFFFF"/>
        <w:spacing w:after="0" w:line="240" w:lineRule="auto"/>
        <w:jc w:val="both"/>
        <w:rPr>
          <w:rFonts w:cstheme="minorHAnsi"/>
          <w:b/>
          <w:bCs/>
          <w:color w:val="404040" w:themeColor="text1" w:themeTint="BF"/>
          <w:sz w:val="16"/>
          <w:szCs w:val="18"/>
          <w:shd w:val="clear" w:color="auto" w:fill="FFFFFF"/>
        </w:rPr>
      </w:pPr>
      <w:r>
        <w:rPr>
          <w:noProof/>
          <w:lang w:eastAsia="fr-FR"/>
        </w:rPr>
        <w:drawing>
          <wp:anchor distT="0" distB="0" distL="114300" distR="114300" simplePos="0" relativeHeight="251660288" behindDoc="0" locked="0" layoutInCell="1" allowOverlap="1" wp14:anchorId="5527E0D7" wp14:editId="2723B730">
            <wp:simplePos x="0" y="0"/>
            <wp:positionH relativeFrom="column">
              <wp:posOffset>-3175</wp:posOffset>
            </wp:positionH>
            <wp:positionV relativeFrom="paragraph">
              <wp:posOffset>80274</wp:posOffset>
            </wp:positionV>
            <wp:extent cx="5759450" cy="1370965"/>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759450" cy="1370965"/>
                    </a:xfrm>
                    <a:prstGeom prst="rect">
                      <a:avLst/>
                    </a:prstGeom>
                  </pic:spPr>
                </pic:pic>
              </a:graphicData>
            </a:graphic>
          </wp:anchor>
        </w:drawing>
      </w:r>
    </w:p>
    <w:p w14:paraId="7A46CFA2" w14:textId="1586B6E5" w:rsidR="00FC05E0" w:rsidRPr="004E7C63" w:rsidRDefault="003F3C33"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r w:rsidRPr="004E7C63">
        <w:rPr>
          <w:rFonts w:cstheme="minorHAnsi"/>
          <w:b/>
          <w:bCs/>
          <w:color w:val="404040" w:themeColor="text1" w:themeTint="BF"/>
          <w:sz w:val="16"/>
          <w:szCs w:val="18"/>
          <w:shd w:val="clear" w:color="auto" w:fill="FFFFFF"/>
        </w:rPr>
        <w:t xml:space="preserve">Cadencement des travaux </w:t>
      </w:r>
    </w:p>
    <w:p w14:paraId="09C96E9D" w14:textId="77777777" w:rsidR="002116C6" w:rsidRDefault="002116C6"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5208E351" w14:textId="77777777" w:rsidR="002116C6" w:rsidRDefault="002116C6"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00E7E83F" w14:textId="77777777" w:rsidR="002116C6" w:rsidRDefault="002116C6"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3F9EA02D" w14:textId="77777777" w:rsidR="002116C6" w:rsidRDefault="002116C6"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46CD395F" w14:textId="77777777" w:rsidR="002116C6" w:rsidRDefault="002116C6"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1B240518" w14:textId="77777777" w:rsidR="002116C6" w:rsidRDefault="002116C6"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7DE79155" w14:textId="77777777" w:rsidR="002116C6" w:rsidRDefault="002116C6"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43F1096A" w14:textId="77777777" w:rsidR="002116C6" w:rsidRDefault="002116C6"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386946C2" w14:textId="5EB43C90" w:rsidR="002116C6" w:rsidRDefault="002116C6"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438457D3" w14:textId="77777777" w:rsidR="007667AE" w:rsidRDefault="007667AE"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1D609081" w14:textId="1102EDCB" w:rsidR="007D2D03" w:rsidRPr="004E7C63" w:rsidRDefault="004E7C63"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r w:rsidRPr="004E7C63">
        <w:rPr>
          <w:rFonts w:cstheme="minorHAnsi"/>
          <w:bCs/>
          <w:color w:val="404040" w:themeColor="text1" w:themeTint="BF"/>
          <w:sz w:val="16"/>
          <w:szCs w:val="18"/>
          <w:shd w:val="clear" w:color="auto" w:fill="FFFFFF"/>
        </w:rPr>
        <w:t>En savoir plus :</w:t>
      </w:r>
      <w:r w:rsidRPr="004E7C63">
        <w:rPr>
          <w:color w:val="404040" w:themeColor="text1" w:themeTint="BF"/>
        </w:rPr>
        <w:t xml:space="preserve"> </w:t>
      </w:r>
      <w:hyperlink r:id="rId10" w:history="1">
        <w:r w:rsidRPr="004E7C63">
          <w:rPr>
            <w:rStyle w:val="Lienhypertexte"/>
            <w:rFonts w:cstheme="minorHAnsi"/>
            <w:bCs/>
            <w:color w:val="404040" w:themeColor="text1" w:themeTint="BF"/>
            <w:sz w:val="16"/>
            <w:szCs w:val="18"/>
            <w:shd w:val="clear" w:color="auto" w:fill="FFFFFF"/>
          </w:rPr>
          <w:t>http://www.planbatimentdurable.fr/feuille-de-route-decarbonation-de-la-chaine-de-r343.html</w:t>
        </w:r>
      </w:hyperlink>
      <w:r w:rsidRPr="004E7C63">
        <w:rPr>
          <w:rFonts w:cstheme="minorHAnsi"/>
          <w:bCs/>
          <w:color w:val="404040" w:themeColor="text1" w:themeTint="BF"/>
          <w:sz w:val="16"/>
          <w:szCs w:val="18"/>
          <w:shd w:val="clear" w:color="auto" w:fill="FFFFFF"/>
        </w:rPr>
        <w:t xml:space="preserve"> </w:t>
      </w:r>
    </w:p>
    <w:p w14:paraId="7F26CB4F" w14:textId="0E529468" w:rsidR="007D2D03" w:rsidRPr="004E7C63" w:rsidRDefault="007D2D03"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pPr>
    </w:p>
    <w:p w14:paraId="11141341" w14:textId="77777777" w:rsidR="007D2D03" w:rsidRPr="004E7C63" w:rsidRDefault="007D2D03" w:rsidP="007D2D03">
      <w:pPr>
        <w:pBdr>
          <w:top w:val="single" w:sz="4" w:space="1" w:color="auto"/>
        </w:pBdr>
        <w:shd w:val="clear" w:color="auto" w:fill="FFFFFF"/>
        <w:spacing w:after="0" w:line="240" w:lineRule="auto"/>
        <w:jc w:val="both"/>
        <w:rPr>
          <w:rFonts w:cstheme="minorHAnsi"/>
          <w:bCs/>
          <w:color w:val="404040" w:themeColor="text1" w:themeTint="BF"/>
          <w:sz w:val="16"/>
          <w:szCs w:val="18"/>
          <w:shd w:val="clear" w:color="auto" w:fill="FFFFFF"/>
        </w:rPr>
        <w:sectPr w:rsidR="007D2D03" w:rsidRPr="004E7C63" w:rsidSect="004055CA">
          <w:headerReference w:type="default" r:id="rId11"/>
          <w:pgSz w:w="11906" w:h="16838"/>
          <w:pgMar w:top="1985" w:right="1418" w:bottom="993" w:left="1418" w:header="426" w:footer="709" w:gutter="0"/>
          <w:cols w:space="708"/>
          <w:docGrid w:linePitch="360"/>
        </w:sectPr>
      </w:pPr>
    </w:p>
    <w:p w14:paraId="1CFFE8CE" w14:textId="1D4E5C4A" w:rsidR="007D2D03" w:rsidRPr="004E7C63" w:rsidRDefault="007D2D03" w:rsidP="00395213">
      <w:pPr>
        <w:pBdr>
          <w:top w:val="single" w:sz="4" w:space="1" w:color="auto"/>
        </w:pBdr>
        <w:shd w:val="clear" w:color="auto" w:fill="FFFFFF"/>
        <w:spacing w:after="0" w:line="240" w:lineRule="auto"/>
        <w:jc w:val="both"/>
        <w:rPr>
          <w:rFonts w:cstheme="minorHAnsi"/>
          <w:color w:val="404040" w:themeColor="text1" w:themeTint="BF"/>
          <w:shd w:val="clear" w:color="auto" w:fill="FFFFFF"/>
        </w:rPr>
      </w:pPr>
      <w:r w:rsidRPr="004E7C63">
        <w:rPr>
          <w:rFonts w:cstheme="minorHAnsi"/>
          <w:b/>
          <w:bCs/>
          <w:color w:val="404040" w:themeColor="text1" w:themeTint="BF"/>
          <w:sz w:val="18"/>
          <w:szCs w:val="18"/>
          <w:shd w:val="clear" w:color="auto" w:fill="FFFFFF"/>
        </w:rPr>
        <w:t>LE PLAN BATIMENT DURABLE</w:t>
      </w:r>
    </w:p>
    <w:p w14:paraId="2092E003" w14:textId="77777777" w:rsidR="007D2D03" w:rsidRPr="004E7C63" w:rsidRDefault="007D2D03" w:rsidP="00395213">
      <w:pPr>
        <w:pBdr>
          <w:top w:val="single" w:sz="4" w:space="1" w:color="auto"/>
        </w:pBdr>
        <w:shd w:val="clear" w:color="auto" w:fill="FFFFFF"/>
        <w:spacing w:before="120" w:after="0" w:line="240" w:lineRule="auto"/>
        <w:jc w:val="both"/>
        <w:rPr>
          <w:rFonts w:cstheme="minorHAnsi"/>
          <w:color w:val="404040" w:themeColor="text1" w:themeTint="BF"/>
          <w:sz w:val="16"/>
          <w:shd w:val="clear" w:color="auto" w:fill="FFFFFF"/>
        </w:rPr>
      </w:pPr>
      <w:r w:rsidRPr="004E7C63">
        <w:rPr>
          <w:rFonts w:cstheme="minorHAnsi"/>
          <w:color w:val="404040" w:themeColor="text1" w:themeTint="BF"/>
          <w:sz w:val="16"/>
          <w:shd w:val="clear" w:color="auto" w:fill="FFFFFF"/>
        </w:rPr>
        <w:t>Lancé en janvier 2009 par les pouvoirs publics, le Plan Bâtiment Durable, présidé par Philippe Pelletier, fédère un large réseau d’acteurs du bâtiment et de l’immobilier autour d’une mission commune : favoriser l’atteinte des objectifs d’efficacité énergétique et environnementale de ce secteur. Le Plan Bâtiment Durable assure la concertation permanente au sein de la filière et témoigne de la mobilisation continue des acteurs au plan national comme régional. Il est ainsi force de proposition auprès des pouvoirs publics.</w:t>
      </w:r>
    </w:p>
    <w:p w14:paraId="5DF6472D" w14:textId="77777777" w:rsidR="00395213" w:rsidRDefault="007D2D03" w:rsidP="00395213">
      <w:pPr>
        <w:pBdr>
          <w:top w:val="single" w:sz="4" w:space="1" w:color="auto"/>
        </w:pBdr>
        <w:shd w:val="clear" w:color="auto" w:fill="FFFFFF"/>
        <w:spacing w:before="120" w:after="0" w:line="240" w:lineRule="auto"/>
        <w:jc w:val="both"/>
        <w:rPr>
          <w:rStyle w:val="Lienhypertexte"/>
          <w:rFonts w:cstheme="minorHAnsi"/>
          <w:color w:val="404040" w:themeColor="text1" w:themeTint="BF"/>
          <w:sz w:val="16"/>
          <w:shd w:val="clear" w:color="auto" w:fill="FFFFFF"/>
        </w:rPr>
        <w:sectPr w:rsidR="00395213" w:rsidSect="007D2D03">
          <w:type w:val="continuous"/>
          <w:pgSz w:w="11906" w:h="16838"/>
          <w:pgMar w:top="1985" w:right="1418" w:bottom="1418" w:left="1418" w:header="426" w:footer="709" w:gutter="0"/>
          <w:cols w:space="708"/>
          <w:docGrid w:linePitch="360"/>
        </w:sectPr>
      </w:pPr>
      <w:r w:rsidRPr="004E7C63">
        <w:rPr>
          <w:rFonts w:cstheme="minorHAnsi"/>
          <w:color w:val="404040" w:themeColor="text1" w:themeTint="BF"/>
          <w:sz w:val="16"/>
          <w:shd w:val="clear" w:color="auto" w:fill="FFFFFF"/>
        </w:rPr>
        <w:t xml:space="preserve">En savoir plus : </w:t>
      </w:r>
      <w:hyperlink r:id="rId12" w:history="1">
        <w:r w:rsidRPr="004E7C63">
          <w:rPr>
            <w:rStyle w:val="Lienhypertexte"/>
            <w:rFonts w:cstheme="minorHAnsi"/>
            <w:color w:val="404040" w:themeColor="text1" w:themeTint="BF"/>
            <w:sz w:val="16"/>
            <w:shd w:val="clear" w:color="auto" w:fill="FFFFFF"/>
          </w:rPr>
          <w:t>http://www.planbatimentdurable.fr</w:t>
        </w:r>
      </w:hyperlink>
    </w:p>
    <w:p w14:paraId="4788E792" w14:textId="4C1574B8" w:rsidR="007D2D03" w:rsidRPr="004E7C63" w:rsidRDefault="007D2D03" w:rsidP="00395213">
      <w:pPr>
        <w:pBdr>
          <w:top w:val="single" w:sz="4" w:space="1" w:color="auto"/>
        </w:pBdr>
        <w:shd w:val="clear" w:color="auto" w:fill="FFFFFF"/>
        <w:spacing w:before="120" w:after="0" w:line="240" w:lineRule="auto"/>
        <w:jc w:val="both"/>
        <w:rPr>
          <w:rFonts w:cstheme="minorHAnsi"/>
          <w:b/>
          <w:bCs/>
          <w:color w:val="404040" w:themeColor="text1" w:themeTint="BF"/>
          <w:sz w:val="18"/>
          <w:szCs w:val="20"/>
          <w:shd w:val="clear" w:color="auto" w:fill="FFFFFF"/>
        </w:rPr>
      </w:pPr>
      <w:r w:rsidRPr="00395213">
        <w:rPr>
          <w:rFonts w:cstheme="minorHAnsi"/>
          <w:b/>
          <w:bCs/>
          <w:color w:val="404040" w:themeColor="text1" w:themeTint="BF"/>
          <w:sz w:val="18"/>
          <w:szCs w:val="20"/>
          <w:shd w:val="clear" w:color="auto" w:fill="FFFFFF"/>
        </w:rPr>
        <w:t>C</w:t>
      </w:r>
      <w:r w:rsidR="00FC5EB4" w:rsidRPr="00395213">
        <w:rPr>
          <w:rFonts w:cstheme="minorHAnsi"/>
          <w:b/>
          <w:bCs/>
          <w:color w:val="404040" w:themeColor="text1" w:themeTint="BF"/>
          <w:sz w:val="18"/>
          <w:szCs w:val="20"/>
          <w:shd w:val="clear" w:color="auto" w:fill="FFFFFF"/>
        </w:rPr>
        <w:t>ONTACT</w:t>
      </w:r>
      <w:r w:rsidRPr="00395213">
        <w:rPr>
          <w:rFonts w:cstheme="minorHAnsi"/>
          <w:b/>
          <w:bCs/>
          <w:color w:val="404040" w:themeColor="text1" w:themeTint="BF"/>
          <w:sz w:val="18"/>
          <w:szCs w:val="20"/>
          <w:shd w:val="clear" w:color="auto" w:fill="FFFFFF"/>
        </w:rPr>
        <w:t xml:space="preserve"> PRESSE</w:t>
      </w:r>
    </w:p>
    <w:p w14:paraId="6A28AD38" w14:textId="77777777" w:rsidR="007D2D03" w:rsidRPr="004E7C63" w:rsidRDefault="007D2D03" w:rsidP="00395213">
      <w:pPr>
        <w:pBdr>
          <w:top w:val="single" w:sz="4" w:space="1" w:color="auto"/>
        </w:pBdr>
        <w:shd w:val="clear" w:color="auto" w:fill="FFFFFF"/>
        <w:spacing w:before="120" w:after="0" w:line="240" w:lineRule="auto"/>
        <w:jc w:val="both"/>
        <w:rPr>
          <w:rFonts w:cstheme="minorHAnsi"/>
          <w:color w:val="404040" w:themeColor="text1" w:themeTint="BF"/>
          <w:sz w:val="16"/>
          <w:szCs w:val="18"/>
          <w:shd w:val="clear" w:color="auto" w:fill="FFFFFF"/>
        </w:rPr>
      </w:pPr>
      <w:r w:rsidRPr="004E7C63">
        <w:rPr>
          <w:rFonts w:cstheme="minorHAnsi"/>
          <w:b/>
          <w:bCs/>
          <w:color w:val="404040" w:themeColor="text1" w:themeTint="BF"/>
          <w:sz w:val="16"/>
          <w:szCs w:val="18"/>
          <w:shd w:val="clear" w:color="auto" w:fill="FFFFFF"/>
        </w:rPr>
        <w:t>Plan Bâtiment Durable</w:t>
      </w:r>
      <w:r w:rsidRPr="004E7C63">
        <w:rPr>
          <w:rFonts w:cstheme="minorHAnsi"/>
          <w:color w:val="404040" w:themeColor="text1" w:themeTint="BF"/>
          <w:sz w:val="16"/>
          <w:szCs w:val="18"/>
          <w:shd w:val="clear" w:color="auto" w:fill="FFFFFF"/>
        </w:rPr>
        <w:t xml:space="preserve"> : Julie LODEWYCKX - </w:t>
      </w:r>
      <w:hyperlink r:id="rId13" w:history="1">
        <w:r w:rsidRPr="004E7C63">
          <w:rPr>
            <w:rStyle w:val="Lienhypertexte"/>
            <w:rFonts w:cstheme="minorHAnsi"/>
            <w:color w:val="404040" w:themeColor="text1" w:themeTint="BF"/>
            <w:sz w:val="16"/>
            <w:szCs w:val="18"/>
            <w:shd w:val="clear" w:color="auto" w:fill="FFFFFF"/>
          </w:rPr>
          <w:t>julie.lodewyckx@developpement-durable.gouv.fr</w:t>
        </w:r>
      </w:hyperlink>
      <w:r w:rsidRPr="004E7C63">
        <w:rPr>
          <w:rFonts w:cstheme="minorHAnsi"/>
          <w:color w:val="404040" w:themeColor="text1" w:themeTint="BF"/>
          <w:sz w:val="16"/>
          <w:szCs w:val="18"/>
          <w:shd w:val="clear" w:color="auto" w:fill="FFFFFF"/>
        </w:rPr>
        <w:t xml:space="preserve"> - 07 64 22 06 39</w:t>
      </w:r>
    </w:p>
    <w:p w14:paraId="18319DC5" w14:textId="073E4E97" w:rsidR="007D2D03" w:rsidRPr="00E3012E" w:rsidRDefault="007D2D03" w:rsidP="00395213">
      <w:pPr>
        <w:pBdr>
          <w:top w:val="single" w:sz="4" w:space="1" w:color="auto"/>
        </w:pBdr>
        <w:shd w:val="clear" w:color="auto" w:fill="FFFFFF"/>
        <w:spacing w:after="0" w:line="240" w:lineRule="auto"/>
        <w:jc w:val="both"/>
        <w:rPr>
          <w:rFonts w:cstheme="minorHAnsi"/>
          <w:b/>
          <w:bCs/>
          <w:color w:val="222222"/>
          <w:sz w:val="16"/>
          <w:szCs w:val="18"/>
          <w:highlight w:val="yellow"/>
          <w:shd w:val="clear" w:color="auto" w:fill="FFFFFF"/>
        </w:rPr>
      </w:pPr>
    </w:p>
    <w:sectPr w:rsidR="007D2D03" w:rsidRPr="00E3012E" w:rsidSect="007D2D03">
      <w:type w:val="continuous"/>
      <w:pgSz w:w="11906" w:h="16838"/>
      <w:pgMar w:top="1985" w:right="1418" w:bottom="1418" w:left="1418" w:header="42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E10D" w16cex:dateUtc="2022-05-20T07:42:00Z"/>
  <w16cex:commentExtensible w16cex:durableId="2631E2A7" w16cex:dateUtc="2022-05-2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B6BA3" w16cid:durableId="2631E10D"/>
  <w16cid:commentId w16cid:paraId="05EA2537" w16cid:durableId="2631E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2EED1" w14:textId="77777777" w:rsidR="008B5175" w:rsidRDefault="008B5175" w:rsidP="00BD1D16">
      <w:pPr>
        <w:spacing w:after="0" w:line="240" w:lineRule="auto"/>
      </w:pPr>
      <w:r>
        <w:separator/>
      </w:r>
    </w:p>
  </w:endnote>
  <w:endnote w:type="continuationSeparator" w:id="0">
    <w:p w14:paraId="13782507" w14:textId="77777777" w:rsidR="008B5175" w:rsidRDefault="008B5175" w:rsidP="00BD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32DB2" w14:textId="77777777" w:rsidR="008B5175" w:rsidRDefault="008B5175" w:rsidP="00BD1D16">
      <w:pPr>
        <w:spacing w:after="0" w:line="240" w:lineRule="auto"/>
      </w:pPr>
      <w:r>
        <w:separator/>
      </w:r>
    </w:p>
  </w:footnote>
  <w:footnote w:type="continuationSeparator" w:id="0">
    <w:p w14:paraId="2B3B33D4" w14:textId="77777777" w:rsidR="008B5175" w:rsidRDefault="008B5175" w:rsidP="00BD1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1105" w14:textId="4066962B" w:rsidR="003F3C33" w:rsidRDefault="003F3C33" w:rsidP="003F3C33">
    <w:pPr>
      <w:spacing w:before="120"/>
      <w:jc w:val="right"/>
      <w:rPr>
        <w:rFonts w:cstheme="minorHAnsi"/>
        <w:color w:val="222222"/>
        <w:sz w:val="18"/>
        <w:szCs w:val="18"/>
        <w:highlight w:val="yellow"/>
        <w:shd w:val="clear" w:color="auto" w:fill="FFFFFF"/>
      </w:rPr>
    </w:pPr>
    <w:r>
      <w:rPr>
        <w:noProof/>
        <w:lang w:eastAsia="fr-FR"/>
      </w:rPr>
      <w:drawing>
        <wp:anchor distT="0" distB="0" distL="114300" distR="114300" simplePos="0" relativeHeight="251665408" behindDoc="0" locked="0" layoutInCell="1" allowOverlap="1" wp14:anchorId="398C15E0" wp14:editId="33BC29C4">
          <wp:simplePos x="0" y="0"/>
          <wp:positionH relativeFrom="margin">
            <wp:posOffset>4747895</wp:posOffset>
          </wp:positionH>
          <wp:positionV relativeFrom="paragraph">
            <wp:posOffset>-118110</wp:posOffset>
          </wp:positionV>
          <wp:extent cx="1139190" cy="1139190"/>
          <wp:effectExtent l="0" t="0" r="381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a:extLst>
                      <a:ext uri="{28A0092B-C50C-407E-A947-70E740481C1C}">
                        <a14:useLocalDpi xmlns:a14="http://schemas.microsoft.com/office/drawing/2010/main" val="0"/>
                      </a:ext>
                    </a:extLst>
                  </a:blip>
                  <a:stretch>
                    <a:fillRect/>
                  </a:stretch>
                </pic:blipFill>
                <pic:spPr>
                  <a:xfrm>
                    <a:off x="0" y="0"/>
                    <a:ext cx="1139190" cy="1139190"/>
                  </a:xfrm>
                  <a:prstGeom prst="rect">
                    <a:avLst/>
                  </a:prstGeom>
                </pic:spPr>
              </pic:pic>
            </a:graphicData>
          </a:graphic>
          <wp14:sizeRelH relativeFrom="margin">
            <wp14:pctWidth>0</wp14:pctWidth>
          </wp14:sizeRelH>
          <wp14:sizeRelV relativeFrom="margin">
            <wp14:pctHeight>0</wp14:pctHeight>
          </wp14:sizeRelV>
        </wp:anchor>
      </w:drawing>
    </w:r>
  </w:p>
  <w:p w14:paraId="1999CFDF" w14:textId="3CC85B14" w:rsidR="003F3C33" w:rsidRDefault="003F3C33" w:rsidP="003F3C33">
    <w:pPr>
      <w:spacing w:before="120"/>
      <w:jc w:val="center"/>
      <w:rPr>
        <w:rFonts w:cstheme="minorHAnsi"/>
        <w:b/>
        <w:bCs/>
        <w:color w:val="222222"/>
        <w:shd w:val="clear" w:color="auto" w:fill="FFFFFF"/>
      </w:rPr>
    </w:pPr>
  </w:p>
  <w:p w14:paraId="6EF90EED" w14:textId="6D5AE987" w:rsidR="003F3C33" w:rsidRDefault="003F3C33" w:rsidP="003F3C33">
    <w:pPr>
      <w:spacing w:before="120"/>
      <w:jc w:val="center"/>
      <w:rPr>
        <w:rFonts w:cstheme="minorHAnsi"/>
        <w:b/>
        <w:bCs/>
        <w:color w:val="222222"/>
        <w:shd w:val="clear" w:color="auto" w:fill="FFFFFF"/>
      </w:rPr>
    </w:pPr>
    <w:r w:rsidRPr="00594CAD">
      <w:rPr>
        <w:rFonts w:cstheme="minorHAnsi"/>
        <w:b/>
        <w:bCs/>
        <w:color w:val="222222"/>
        <w:shd w:val="clear" w:color="auto" w:fill="FFFFFF"/>
      </w:rPr>
      <w:t>COMMUNIQUÉ DE PRESSE</w:t>
    </w:r>
  </w:p>
  <w:p w14:paraId="53BDC306" w14:textId="77777777" w:rsidR="003F3C33" w:rsidRDefault="003F3C33" w:rsidP="003F3C33">
    <w:pPr>
      <w:spacing w:before="120"/>
      <w:jc w:val="center"/>
      <w:rPr>
        <w:rFonts w:cstheme="minorHAnsi"/>
        <w:b/>
        <w:bCs/>
        <w:color w:val="222222"/>
        <w:shd w:val="clear" w:color="auto" w:fill="FFFFFF"/>
      </w:rPr>
    </w:pPr>
  </w:p>
  <w:p w14:paraId="6CB9AE20" w14:textId="582A2BD2" w:rsidR="00BD1D16" w:rsidRPr="003F3C33" w:rsidRDefault="003F3C33" w:rsidP="003F3C33">
    <w:pPr>
      <w:tabs>
        <w:tab w:val="left" w:pos="3825"/>
      </w:tabs>
      <w:spacing w:before="120"/>
      <w:jc w:val="right"/>
      <w:rPr>
        <w:rFonts w:cstheme="minorHAnsi"/>
        <w:color w:val="222222"/>
        <w:sz w:val="18"/>
        <w:szCs w:val="18"/>
        <w:shd w:val="clear" w:color="auto" w:fill="FFFFFF"/>
      </w:rPr>
    </w:pPr>
    <w:r w:rsidRPr="002116C6">
      <w:rPr>
        <w:rFonts w:cstheme="minorHAnsi"/>
        <w:color w:val="222222"/>
        <w:sz w:val="18"/>
        <w:szCs w:val="18"/>
        <w:shd w:val="clear" w:color="auto" w:fill="FFFFFF"/>
      </w:rPr>
      <w:t xml:space="preserve"> Le</w:t>
    </w:r>
    <w:r w:rsidR="004055CA">
      <w:rPr>
        <w:rFonts w:cstheme="minorHAnsi"/>
        <w:color w:val="222222"/>
        <w:sz w:val="18"/>
        <w:szCs w:val="18"/>
        <w:shd w:val="clear" w:color="auto" w:fill="FFFFFF"/>
      </w:rPr>
      <w:t xml:space="preserve"> 15</w:t>
    </w:r>
    <w:r w:rsidR="00011C3E" w:rsidRPr="002116C6">
      <w:rPr>
        <w:rFonts w:cstheme="minorHAnsi"/>
        <w:color w:val="222222"/>
        <w:sz w:val="18"/>
        <w:szCs w:val="18"/>
        <w:shd w:val="clear" w:color="auto" w:fill="FFFFFF"/>
      </w:rPr>
      <w:t>/09/</w:t>
    </w:r>
    <w:r w:rsidRPr="002116C6">
      <w:rPr>
        <w:rFonts w:cstheme="minorHAnsi"/>
        <w:color w:val="222222"/>
        <w:sz w:val="18"/>
        <w:szCs w:val="18"/>
        <w:shd w:val="clear" w:color="auto" w:fill="FFFFFF"/>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978"/>
    <w:multiLevelType w:val="hybridMultilevel"/>
    <w:tmpl w:val="6F6ACF0A"/>
    <w:lvl w:ilvl="0" w:tplc="887CA2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9C5E52"/>
    <w:multiLevelType w:val="hybridMultilevel"/>
    <w:tmpl w:val="9AC89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02575A"/>
    <w:multiLevelType w:val="multilevel"/>
    <w:tmpl w:val="A4CA68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E61C62"/>
    <w:multiLevelType w:val="hybridMultilevel"/>
    <w:tmpl w:val="412CCA3A"/>
    <w:lvl w:ilvl="0" w:tplc="E468101C">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BC22FD"/>
    <w:multiLevelType w:val="hybridMultilevel"/>
    <w:tmpl w:val="15BE7FE6"/>
    <w:lvl w:ilvl="0" w:tplc="CB5045B8">
      <w:numFmt w:val="bullet"/>
      <w:lvlText w:val="-"/>
      <w:lvlJc w:val="left"/>
      <w:pPr>
        <w:ind w:left="720" w:hanging="360"/>
      </w:pPr>
      <w:rPr>
        <w:rFonts w:ascii="Calibri" w:eastAsiaTheme="minorHAns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E1737F"/>
    <w:multiLevelType w:val="hybridMultilevel"/>
    <w:tmpl w:val="646E4D3E"/>
    <w:lvl w:ilvl="0" w:tplc="887CA272">
      <w:numFmt w:val="bullet"/>
      <w:lvlText w:val="-"/>
      <w:lvlJc w:val="left"/>
      <w:pPr>
        <w:ind w:left="1571" w:hanging="360"/>
      </w:pPr>
      <w:rPr>
        <w:rFonts w:ascii="Arial" w:eastAsiaTheme="minorHAnsi"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715E6E9F"/>
    <w:multiLevelType w:val="multilevel"/>
    <w:tmpl w:val="135E3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A3ABA"/>
    <w:multiLevelType w:val="multilevel"/>
    <w:tmpl w:val="65D4CA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B245A"/>
    <w:multiLevelType w:val="hybridMultilevel"/>
    <w:tmpl w:val="0FEE69B2"/>
    <w:lvl w:ilvl="0" w:tplc="3986149C">
      <w:numFmt w:val="bullet"/>
      <w:lvlText w:val="-"/>
      <w:lvlJc w:val="left"/>
      <w:pPr>
        <w:ind w:left="1211" w:hanging="360"/>
      </w:pPr>
      <w:rPr>
        <w:rFonts w:ascii="Calibri" w:eastAsiaTheme="minorHAnsi"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1"/>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16"/>
    <w:rsid w:val="00001FD5"/>
    <w:rsid w:val="00011C3E"/>
    <w:rsid w:val="00065428"/>
    <w:rsid w:val="000A74C3"/>
    <w:rsid w:val="000F2545"/>
    <w:rsid w:val="000F3BA4"/>
    <w:rsid w:val="00114446"/>
    <w:rsid w:val="00114495"/>
    <w:rsid w:val="001415CE"/>
    <w:rsid w:val="00191DF5"/>
    <w:rsid w:val="001A4BC4"/>
    <w:rsid w:val="001B3AB0"/>
    <w:rsid w:val="001D4066"/>
    <w:rsid w:val="002116C6"/>
    <w:rsid w:val="00231001"/>
    <w:rsid w:val="002310E5"/>
    <w:rsid w:val="002564E5"/>
    <w:rsid w:val="002763C8"/>
    <w:rsid w:val="002B1F03"/>
    <w:rsid w:val="002C651B"/>
    <w:rsid w:val="00330060"/>
    <w:rsid w:val="00332A04"/>
    <w:rsid w:val="00337327"/>
    <w:rsid w:val="003409D8"/>
    <w:rsid w:val="00395213"/>
    <w:rsid w:val="003E6A99"/>
    <w:rsid w:val="003F3C33"/>
    <w:rsid w:val="004055CA"/>
    <w:rsid w:val="004342FE"/>
    <w:rsid w:val="004735DB"/>
    <w:rsid w:val="004C6A75"/>
    <w:rsid w:val="004E7C63"/>
    <w:rsid w:val="004F2374"/>
    <w:rsid w:val="005211AB"/>
    <w:rsid w:val="00524D13"/>
    <w:rsid w:val="00594CAD"/>
    <w:rsid w:val="005A7A35"/>
    <w:rsid w:val="005D2A80"/>
    <w:rsid w:val="00623809"/>
    <w:rsid w:val="006416FD"/>
    <w:rsid w:val="006B2072"/>
    <w:rsid w:val="006E64CB"/>
    <w:rsid w:val="0070227E"/>
    <w:rsid w:val="00705AEC"/>
    <w:rsid w:val="007667AE"/>
    <w:rsid w:val="00772143"/>
    <w:rsid w:val="00780454"/>
    <w:rsid w:val="00780809"/>
    <w:rsid w:val="007C4DCA"/>
    <w:rsid w:val="007D2D03"/>
    <w:rsid w:val="00820274"/>
    <w:rsid w:val="00821468"/>
    <w:rsid w:val="0086683D"/>
    <w:rsid w:val="00867AEF"/>
    <w:rsid w:val="008B5175"/>
    <w:rsid w:val="008E76B0"/>
    <w:rsid w:val="00905263"/>
    <w:rsid w:val="009679F1"/>
    <w:rsid w:val="00982130"/>
    <w:rsid w:val="00A013A3"/>
    <w:rsid w:val="00A0406F"/>
    <w:rsid w:val="00A55D16"/>
    <w:rsid w:val="00A84FB2"/>
    <w:rsid w:val="00AC10D6"/>
    <w:rsid w:val="00B245EA"/>
    <w:rsid w:val="00B73374"/>
    <w:rsid w:val="00B739D2"/>
    <w:rsid w:val="00B8350F"/>
    <w:rsid w:val="00BD1D16"/>
    <w:rsid w:val="00BF34E4"/>
    <w:rsid w:val="00CB1B99"/>
    <w:rsid w:val="00CC47B9"/>
    <w:rsid w:val="00CE5D3D"/>
    <w:rsid w:val="00D26131"/>
    <w:rsid w:val="00D45008"/>
    <w:rsid w:val="00D72109"/>
    <w:rsid w:val="00D72991"/>
    <w:rsid w:val="00DA3779"/>
    <w:rsid w:val="00DB57E1"/>
    <w:rsid w:val="00E03FCD"/>
    <w:rsid w:val="00E17020"/>
    <w:rsid w:val="00E3000C"/>
    <w:rsid w:val="00E3012E"/>
    <w:rsid w:val="00F03A8C"/>
    <w:rsid w:val="00F07B86"/>
    <w:rsid w:val="00F40D72"/>
    <w:rsid w:val="00F85A60"/>
    <w:rsid w:val="00FC05E0"/>
    <w:rsid w:val="00FC5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E0B34"/>
  <w15:chartTrackingRefBased/>
  <w15:docId w15:val="{DE742A39-CC86-4E0B-AE5C-C168D753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D16"/>
    <w:pPr>
      <w:tabs>
        <w:tab w:val="center" w:pos="4536"/>
        <w:tab w:val="right" w:pos="9072"/>
      </w:tabs>
      <w:spacing w:after="0" w:line="240" w:lineRule="auto"/>
    </w:pPr>
  </w:style>
  <w:style w:type="character" w:customStyle="1" w:styleId="En-tteCar">
    <w:name w:val="En-tête Car"/>
    <w:basedOn w:val="Policepardfaut"/>
    <w:link w:val="En-tte"/>
    <w:uiPriority w:val="99"/>
    <w:rsid w:val="00BD1D16"/>
  </w:style>
  <w:style w:type="paragraph" w:styleId="Pieddepage">
    <w:name w:val="footer"/>
    <w:basedOn w:val="Normal"/>
    <w:link w:val="PieddepageCar"/>
    <w:uiPriority w:val="99"/>
    <w:unhideWhenUsed/>
    <w:rsid w:val="00BD1D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D16"/>
  </w:style>
  <w:style w:type="paragraph" w:styleId="Paragraphedeliste">
    <w:name w:val="List Paragraph"/>
    <w:basedOn w:val="Normal"/>
    <w:uiPriority w:val="34"/>
    <w:qFormat/>
    <w:rsid w:val="003409D8"/>
    <w:pPr>
      <w:ind w:left="720"/>
      <w:contextualSpacing/>
    </w:pPr>
  </w:style>
  <w:style w:type="paragraph" w:customStyle="1" w:styleId="m315258881387286822msolistparagraph">
    <w:name w:val="m_315258881387286822msolistparagraph"/>
    <w:basedOn w:val="Normal"/>
    <w:rsid w:val="009679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337327"/>
    <w:rPr>
      <w:sz w:val="16"/>
      <w:szCs w:val="16"/>
    </w:rPr>
  </w:style>
  <w:style w:type="paragraph" w:styleId="Commentaire">
    <w:name w:val="annotation text"/>
    <w:basedOn w:val="Normal"/>
    <w:link w:val="CommentaireCar"/>
    <w:uiPriority w:val="99"/>
    <w:semiHidden/>
    <w:unhideWhenUsed/>
    <w:rsid w:val="00337327"/>
    <w:pPr>
      <w:spacing w:line="240" w:lineRule="auto"/>
    </w:pPr>
    <w:rPr>
      <w:sz w:val="20"/>
      <w:szCs w:val="20"/>
    </w:rPr>
  </w:style>
  <w:style w:type="character" w:customStyle="1" w:styleId="CommentaireCar">
    <w:name w:val="Commentaire Car"/>
    <w:basedOn w:val="Policepardfaut"/>
    <w:link w:val="Commentaire"/>
    <w:uiPriority w:val="99"/>
    <w:semiHidden/>
    <w:rsid w:val="00337327"/>
    <w:rPr>
      <w:sz w:val="20"/>
      <w:szCs w:val="20"/>
    </w:rPr>
  </w:style>
  <w:style w:type="paragraph" w:styleId="Objetducommentaire">
    <w:name w:val="annotation subject"/>
    <w:basedOn w:val="Commentaire"/>
    <w:next w:val="Commentaire"/>
    <w:link w:val="ObjetducommentaireCar"/>
    <w:uiPriority w:val="99"/>
    <w:semiHidden/>
    <w:unhideWhenUsed/>
    <w:rsid w:val="00337327"/>
    <w:rPr>
      <w:b/>
      <w:bCs/>
    </w:rPr>
  </w:style>
  <w:style w:type="character" w:customStyle="1" w:styleId="ObjetducommentaireCar">
    <w:name w:val="Objet du commentaire Car"/>
    <w:basedOn w:val="CommentaireCar"/>
    <w:link w:val="Objetducommentaire"/>
    <w:uiPriority w:val="99"/>
    <w:semiHidden/>
    <w:rsid w:val="00337327"/>
    <w:rPr>
      <w:b/>
      <w:bCs/>
      <w:sz w:val="20"/>
      <w:szCs w:val="20"/>
    </w:rPr>
  </w:style>
  <w:style w:type="paragraph" w:styleId="Textedebulles">
    <w:name w:val="Balloon Text"/>
    <w:basedOn w:val="Normal"/>
    <w:link w:val="TextedebullesCar"/>
    <w:uiPriority w:val="99"/>
    <w:semiHidden/>
    <w:unhideWhenUsed/>
    <w:rsid w:val="003373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327"/>
    <w:rPr>
      <w:rFonts w:ascii="Segoe UI" w:hAnsi="Segoe UI" w:cs="Segoe UI"/>
      <w:sz w:val="18"/>
      <w:szCs w:val="18"/>
    </w:rPr>
  </w:style>
  <w:style w:type="character" w:styleId="Lienhypertexte">
    <w:name w:val="Hyperlink"/>
    <w:basedOn w:val="Policepardfaut"/>
    <w:uiPriority w:val="99"/>
    <w:unhideWhenUsed/>
    <w:rsid w:val="00337327"/>
    <w:rPr>
      <w:color w:val="0563C1" w:themeColor="hyperlink"/>
      <w:u w:val="single"/>
    </w:rPr>
  </w:style>
  <w:style w:type="paragraph" w:styleId="Rvision">
    <w:name w:val="Revision"/>
    <w:hidden/>
    <w:uiPriority w:val="99"/>
    <w:semiHidden/>
    <w:rsid w:val="00867AEF"/>
    <w:pPr>
      <w:spacing w:after="0" w:line="240" w:lineRule="auto"/>
    </w:pPr>
  </w:style>
  <w:style w:type="character" w:customStyle="1" w:styleId="UnresolvedMention">
    <w:name w:val="Unresolved Mention"/>
    <w:basedOn w:val="Policepardfaut"/>
    <w:uiPriority w:val="99"/>
    <w:semiHidden/>
    <w:unhideWhenUsed/>
    <w:rsid w:val="00A04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69329">
      <w:bodyDiv w:val="1"/>
      <w:marLeft w:val="0"/>
      <w:marRight w:val="0"/>
      <w:marTop w:val="0"/>
      <w:marBottom w:val="0"/>
      <w:divBdr>
        <w:top w:val="none" w:sz="0" w:space="0" w:color="auto"/>
        <w:left w:val="none" w:sz="0" w:space="0" w:color="auto"/>
        <w:bottom w:val="none" w:sz="0" w:space="0" w:color="auto"/>
        <w:right w:val="none" w:sz="0" w:space="0" w:color="auto"/>
      </w:divBdr>
    </w:div>
    <w:div w:id="1715616358">
      <w:bodyDiv w:val="1"/>
      <w:marLeft w:val="0"/>
      <w:marRight w:val="0"/>
      <w:marTop w:val="0"/>
      <w:marBottom w:val="0"/>
      <w:divBdr>
        <w:top w:val="none" w:sz="0" w:space="0" w:color="auto"/>
        <w:left w:val="none" w:sz="0" w:space="0" w:color="auto"/>
        <w:bottom w:val="none" w:sz="0" w:space="0" w:color="auto"/>
        <w:right w:val="none" w:sz="0" w:space="0" w:color="auto"/>
      </w:divBdr>
      <w:divsChild>
        <w:div w:id="1440294481">
          <w:marLeft w:val="0"/>
          <w:marRight w:val="0"/>
          <w:marTop w:val="0"/>
          <w:marBottom w:val="0"/>
          <w:divBdr>
            <w:top w:val="none" w:sz="0" w:space="0" w:color="auto"/>
            <w:left w:val="none" w:sz="0" w:space="0" w:color="auto"/>
            <w:bottom w:val="none" w:sz="0" w:space="0" w:color="auto"/>
            <w:right w:val="none" w:sz="0" w:space="0" w:color="auto"/>
          </w:divBdr>
        </w:div>
        <w:div w:id="317029507">
          <w:marLeft w:val="0"/>
          <w:marRight w:val="0"/>
          <w:marTop w:val="0"/>
          <w:marBottom w:val="0"/>
          <w:divBdr>
            <w:top w:val="none" w:sz="0" w:space="0" w:color="auto"/>
            <w:left w:val="none" w:sz="0" w:space="0" w:color="auto"/>
            <w:bottom w:val="none" w:sz="0" w:space="0" w:color="auto"/>
            <w:right w:val="none" w:sz="0" w:space="0" w:color="auto"/>
          </w:divBdr>
          <w:divsChild>
            <w:div w:id="1988047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363051">
                  <w:marLeft w:val="0"/>
                  <w:marRight w:val="0"/>
                  <w:marTop w:val="0"/>
                  <w:marBottom w:val="0"/>
                  <w:divBdr>
                    <w:top w:val="none" w:sz="0" w:space="0" w:color="auto"/>
                    <w:left w:val="none" w:sz="0" w:space="0" w:color="auto"/>
                    <w:bottom w:val="none" w:sz="0" w:space="0" w:color="auto"/>
                    <w:right w:val="none" w:sz="0" w:space="0" w:color="auto"/>
                  </w:divBdr>
                  <w:divsChild>
                    <w:div w:id="242881367">
                      <w:marLeft w:val="0"/>
                      <w:marRight w:val="0"/>
                      <w:marTop w:val="0"/>
                      <w:marBottom w:val="0"/>
                      <w:divBdr>
                        <w:top w:val="none" w:sz="0" w:space="0" w:color="auto"/>
                        <w:left w:val="none" w:sz="0" w:space="0" w:color="auto"/>
                        <w:bottom w:val="none" w:sz="0" w:space="0" w:color="auto"/>
                        <w:right w:val="none" w:sz="0" w:space="0" w:color="auto"/>
                      </w:divBdr>
                      <w:divsChild>
                        <w:div w:id="102387104">
                          <w:marLeft w:val="0"/>
                          <w:marRight w:val="0"/>
                          <w:marTop w:val="0"/>
                          <w:marBottom w:val="0"/>
                          <w:divBdr>
                            <w:top w:val="none" w:sz="0" w:space="0" w:color="auto"/>
                            <w:left w:val="none" w:sz="0" w:space="0" w:color="auto"/>
                            <w:bottom w:val="none" w:sz="0" w:space="0" w:color="auto"/>
                            <w:right w:val="none" w:sz="0" w:space="0" w:color="auto"/>
                          </w:divBdr>
                        </w:div>
                        <w:div w:id="4223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49447">
      <w:bodyDiv w:val="1"/>
      <w:marLeft w:val="0"/>
      <w:marRight w:val="0"/>
      <w:marTop w:val="0"/>
      <w:marBottom w:val="0"/>
      <w:divBdr>
        <w:top w:val="none" w:sz="0" w:space="0" w:color="auto"/>
        <w:left w:val="none" w:sz="0" w:space="0" w:color="auto"/>
        <w:bottom w:val="none" w:sz="0" w:space="0" w:color="auto"/>
        <w:right w:val="none" w:sz="0" w:space="0" w:color="auto"/>
      </w:divBdr>
    </w:div>
    <w:div w:id="1843280139">
      <w:bodyDiv w:val="1"/>
      <w:marLeft w:val="0"/>
      <w:marRight w:val="0"/>
      <w:marTop w:val="0"/>
      <w:marBottom w:val="0"/>
      <w:divBdr>
        <w:top w:val="none" w:sz="0" w:space="0" w:color="auto"/>
        <w:left w:val="none" w:sz="0" w:space="0" w:color="auto"/>
        <w:bottom w:val="none" w:sz="0" w:space="0" w:color="auto"/>
        <w:right w:val="none" w:sz="0" w:space="0" w:color="auto"/>
      </w:divBdr>
    </w:div>
    <w:div w:id="19483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RM3AfX" TargetMode="External"/><Relationship Id="rId13" Type="http://schemas.openxmlformats.org/officeDocument/2006/relationships/hyperlink" Target="mailto:julie.lodewyckx@developpement-durabl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batimentdurable.frwww.planbatimentdurable.fr"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batimentdurable.fr/feuille-de-route-decarbonation-de-la-chaine-de-r343.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BA221-9427-4E03-AC95-255B8641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1003</Words>
  <Characters>5521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DERVYN</dc:creator>
  <cp:keywords/>
  <dc:description/>
  <cp:lastModifiedBy>LODEWYCKX Julie</cp:lastModifiedBy>
  <cp:revision>4</cp:revision>
  <cp:lastPrinted>2022-09-12T13:36:00Z</cp:lastPrinted>
  <dcterms:created xsi:type="dcterms:W3CDTF">2022-09-14T15:39:00Z</dcterms:created>
  <dcterms:modified xsi:type="dcterms:W3CDTF">2022-09-15T05:40:00Z</dcterms:modified>
</cp:coreProperties>
</file>